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F5C8A">
      <w:pPr>
        <w:pStyle w:val="2"/>
        <w:widowControl/>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firstLine="0" w:firstLineChars="0"/>
        <w:jc w:val="left"/>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附件2</w:t>
      </w:r>
    </w:p>
    <w:p w14:paraId="630E83FF">
      <w:pPr>
        <w:pStyle w:val="2"/>
        <w:widowControl/>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firstLine="640" w:firstLineChars="200"/>
        <w:jc w:val="left"/>
        <w:rPr>
          <w:rFonts w:hint="eastAsia" w:ascii="仿宋_GB2312" w:hAnsi="仿宋_GB2312" w:eastAsia="仿宋_GB2312" w:cs="仿宋_GB2312"/>
          <w:kern w:val="2"/>
          <w:sz w:val="32"/>
          <w:szCs w:val="32"/>
          <w:u w:val="none"/>
          <w:lang w:val="en-US" w:eastAsia="zh-CN"/>
        </w:rPr>
      </w:pPr>
    </w:p>
    <w:p w14:paraId="7716B2A0">
      <w:pPr>
        <w:pStyle w:val="2"/>
        <w:widowControl/>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firstLine="640" w:firstLineChars="200"/>
        <w:jc w:val="left"/>
        <w:rPr>
          <w:rFonts w:hint="eastAsia" w:ascii="仿宋_GB2312" w:hAnsi="仿宋_GB2312" w:eastAsia="仿宋_GB2312" w:cs="仿宋_GB2312"/>
          <w:kern w:val="2"/>
          <w:sz w:val="32"/>
          <w:szCs w:val="32"/>
          <w:u w:val="none"/>
          <w:lang w:val="en-US" w:eastAsia="zh-CN"/>
        </w:rPr>
      </w:pPr>
    </w:p>
    <w:p w14:paraId="04EDBB4A">
      <w:pPr>
        <w:widowControl/>
        <w:spacing w:after="0" w:line="640" w:lineRule="exact"/>
        <w:jc w:val="center"/>
        <w:outlineLvl w:val="0"/>
        <w:rPr>
          <w:rFonts w:hint="default" w:ascii="方正小标宋简体" w:hAnsi="方正小标宋简体" w:eastAsia="方正小标宋简体" w:cs="方正小标宋简体"/>
          <w:b w:val="0"/>
          <w:bCs w:val="0"/>
          <w:i w:val="0"/>
          <w:iCs w:val="0"/>
          <w:caps w:val="0"/>
          <w:spacing w:val="0"/>
          <w:kern w:val="0"/>
          <w:sz w:val="44"/>
          <w:szCs w:val="44"/>
          <w:shd w:val="clear"/>
          <w:lang w:val="en-US" w:eastAsia="zh-CN" w:bidi="en-US"/>
        </w:rPr>
      </w:pPr>
      <w:r>
        <w:rPr>
          <w:rFonts w:hint="default" w:ascii="方正小标宋简体" w:hAnsi="方正小标宋简体" w:eastAsia="方正小标宋简体" w:cs="方正小标宋简体"/>
          <w:b w:val="0"/>
          <w:bCs w:val="0"/>
          <w:i w:val="0"/>
          <w:iCs w:val="0"/>
          <w:caps w:val="0"/>
          <w:spacing w:val="0"/>
          <w:kern w:val="0"/>
          <w:sz w:val="44"/>
          <w:szCs w:val="44"/>
          <w:shd w:val="clear"/>
          <w:lang w:val="en-US" w:eastAsia="zh-CN" w:bidi="en-US"/>
        </w:rPr>
        <w:t>《水利部水土保持监测中心国家水土保持监测站点优化布局工程购置设备认质核价咨询服务》对外委托业务竞争性磋商</w:t>
      </w:r>
    </w:p>
    <w:p w14:paraId="1BCDC419">
      <w:pPr>
        <w:widowControl/>
        <w:spacing w:after="0" w:line="640" w:lineRule="exact"/>
        <w:jc w:val="center"/>
        <w:outlineLvl w:val="0"/>
        <w:rPr>
          <w:rFonts w:hint="default" w:ascii="方正小标宋简体" w:hAnsi="方正小标宋简体" w:eastAsia="方正小标宋简体" w:cs="方正小标宋简体"/>
          <w:b w:val="0"/>
          <w:bCs w:val="0"/>
          <w:i w:val="0"/>
          <w:iCs w:val="0"/>
          <w:caps w:val="0"/>
          <w:spacing w:val="0"/>
          <w:kern w:val="0"/>
          <w:sz w:val="44"/>
          <w:szCs w:val="44"/>
          <w:shd w:val="clear"/>
          <w:lang w:val="en-US" w:eastAsia="zh-CN" w:bidi="en-US"/>
        </w:rPr>
      </w:pPr>
      <w:r>
        <w:rPr>
          <w:rFonts w:hint="default" w:ascii="方正小标宋简体" w:hAnsi="方正小标宋简体" w:eastAsia="方正小标宋简体" w:cs="方正小标宋简体"/>
          <w:b w:val="0"/>
          <w:bCs w:val="0"/>
          <w:i w:val="0"/>
          <w:iCs w:val="0"/>
          <w:caps w:val="0"/>
          <w:spacing w:val="0"/>
          <w:kern w:val="0"/>
          <w:sz w:val="44"/>
          <w:szCs w:val="44"/>
          <w:shd w:val="clear"/>
          <w:lang w:val="en-US" w:eastAsia="zh-CN" w:bidi="en-US"/>
        </w:rPr>
        <w:t>响应文件</w:t>
      </w:r>
    </w:p>
    <w:p w14:paraId="0AF4822E">
      <w:pPr>
        <w:spacing w:line="360" w:lineRule="auto"/>
        <w:ind w:firstLine="440"/>
        <w:rPr>
          <w:rFonts w:ascii="Times New Roman" w:hAnsi="Times New Roman" w:eastAsia="宋体"/>
          <w:sz w:val="22"/>
        </w:rPr>
      </w:pPr>
    </w:p>
    <w:p w14:paraId="2A20B5B8">
      <w:pPr>
        <w:spacing w:line="360" w:lineRule="auto"/>
        <w:ind w:firstLine="440"/>
        <w:rPr>
          <w:rFonts w:ascii="Times New Roman" w:hAnsi="Times New Roman" w:eastAsia="宋体"/>
          <w:sz w:val="22"/>
        </w:rPr>
      </w:pPr>
    </w:p>
    <w:p w14:paraId="3E58524C">
      <w:pPr>
        <w:spacing w:line="360" w:lineRule="auto"/>
        <w:ind w:firstLine="440"/>
        <w:rPr>
          <w:rFonts w:ascii="Times New Roman" w:hAnsi="Times New Roman" w:eastAsia="宋体"/>
          <w:sz w:val="22"/>
        </w:rPr>
      </w:pPr>
    </w:p>
    <w:p w14:paraId="1F33FBE5">
      <w:pPr>
        <w:spacing w:line="360" w:lineRule="auto"/>
        <w:ind w:firstLine="440"/>
        <w:rPr>
          <w:rFonts w:ascii="Times New Roman" w:hAnsi="Times New Roman" w:eastAsia="宋体"/>
          <w:sz w:val="22"/>
        </w:rPr>
      </w:pPr>
    </w:p>
    <w:p w14:paraId="18DAB3D4">
      <w:pPr>
        <w:spacing w:line="360" w:lineRule="auto"/>
        <w:ind w:firstLine="440"/>
        <w:rPr>
          <w:rFonts w:ascii="Times New Roman" w:hAnsi="Times New Roman" w:eastAsia="宋体"/>
          <w:sz w:val="22"/>
        </w:rPr>
      </w:pPr>
    </w:p>
    <w:p w14:paraId="18E511A5">
      <w:pPr>
        <w:spacing w:line="360" w:lineRule="auto"/>
        <w:ind w:firstLine="440"/>
        <w:rPr>
          <w:rFonts w:ascii="Times New Roman" w:hAnsi="Times New Roman" w:eastAsia="宋体"/>
          <w:sz w:val="22"/>
        </w:rPr>
      </w:pPr>
    </w:p>
    <w:p w14:paraId="65BED8E8">
      <w:pPr>
        <w:spacing w:line="360" w:lineRule="auto"/>
        <w:ind w:firstLine="440"/>
        <w:rPr>
          <w:rFonts w:ascii="Times New Roman" w:hAnsi="Times New Roman" w:eastAsia="宋体"/>
          <w:sz w:val="22"/>
        </w:rPr>
      </w:pPr>
    </w:p>
    <w:p w14:paraId="3355A4C2">
      <w:pPr>
        <w:spacing w:line="360" w:lineRule="auto"/>
        <w:ind w:firstLine="440"/>
        <w:rPr>
          <w:rFonts w:ascii="Times New Roman" w:hAnsi="Times New Roman" w:eastAsia="宋体"/>
          <w:sz w:val="22"/>
        </w:rPr>
      </w:pPr>
    </w:p>
    <w:p w14:paraId="52F62EBE">
      <w:pPr>
        <w:spacing w:line="360" w:lineRule="auto"/>
        <w:ind w:firstLine="440"/>
        <w:rPr>
          <w:rFonts w:ascii="Times New Roman" w:hAnsi="Times New Roman" w:eastAsia="宋体"/>
          <w:sz w:val="22"/>
        </w:rPr>
      </w:pPr>
    </w:p>
    <w:p w14:paraId="6BA6FC05">
      <w:pPr>
        <w:spacing w:line="360" w:lineRule="auto"/>
        <w:ind w:firstLine="440"/>
        <w:rPr>
          <w:rFonts w:ascii="Times New Roman" w:hAnsi="Times New Roman" w:eastAsia="宋体"/>
          <w:sz w:val="22"/>
        </w:rPr>
      </w:pPr>
    </w:p>
    <w:p w14:paraId="66B1E040">
      <w:pPr>
        <w:spacing w:line="360" w:lineRule="auto"/>
        <w:ind w:firstLine="0"/>
        <w:rPr>
          <w:rFonts w:ascii="Times New Roman" w:hAnsi="Times New Roman" w:eastAsia="宋体"/>
          <w:sz w:val="32"/>
          <w:szCs w:val="32"/>
        </w:rPr>
      </w:pPr>
    </w:p>
    <w:p w14:paraId="453132B6">
      <w:pPr>
        <w:spacing w:line="276" w:lineRule="auto"/>
        <w:ind w:firstLine="440" w:firstLineChars="0"/>
        <w:rPr>
          <w:rFonts w:hint="eastAsia" w:ascii="方正仿宋_GB2312" w:hAnsi="方正仿宋_GB2312" w:eastAsia="方正仿宋_GB2312" w:cs="方正仿宋_GB2312"/>
          <w:kern w:val="2"/>
          <w:sz w:val="32"/>
          <w:szCs w:val="32"/>
          <w:u w:val="single"/>
        </w:rPr>
      </w:pPr>
      <w:r>
        <w:rPr>
          <w:rFonts w:hint="eastAsia" w:ascii="方正仿宋_GB2312" w:hAnsi="方正仿宋_GB2312" w:eastAsia="方正仿宋_GB2312" w:cs="方正仿宋_GB2312"/>
          <w:kern w:val="2"/>
          <w:sz w:val="32"/>
          <w:szCs w:val="32"/>
          <w:lang w:val="en-US" w:eastAsia="zh-CN"/>
        </w:rPr>
        <w:t>受托单位</w:t>
      </w:r>
      <w:r>
        <w:rPr>
          <w:rFonts w:hint="eastAsia" w:ascii="方正仿宋_GB2312" w:hAnsi="方正仿宋_GB2312" w:eastAsia="方正仿宋_GB2312" w:cs="方正仿宋_GB2312"/>
          <w:kern w:val="2"/>
          <w:sz w:val="32"/>
          <w:szCs w:val="32"/>
        </w:rPr>
        <w:t>：</w:t>
      </w:r>
      <w:r>
        <w:rPr>
          <w:rFonts w:hint="eastAsia" w:ascii="方正仿宋_GB2312" w:hAnsi="方正仿宋_GB2312" w:eastAsia="方正仿宋_GB2312" w:cs="方正仿宋_GB2312"/>
          <w:kern w:val="2"/>
          <w:sz w:val="32"/>
          <w:szCs w:val="32"/>
          <w:u w:val="single"/>
        </w:rPr>
        <w:t xml:space="preserve">                                </w:t>
      </w:r>
    </w:p>
    <w:p w14:paraId="017279A3">
      <w:pPr>
        <w:widowControl/>
        <w:numPr>
          <w:ilvl w:val="-1"/>
          <w:numId w:val="0"/>
        </w:numPr>
        <w:spacing w:line="276" w:lineRule="auto"/>
        <w:ind w:firstLine="440" w:firstLineChars="0"/>
        <w:jc w:val="left"/>
        <w:outlineLvl w:val="9"/>
        <w:rPr>
          <w:rFonts w:hint="eastAsia" w:ascii="黑体" w:hAnsi="黑体" w:eastAsia="黑体" w:cs="黑体"/>
          <w:sz w:val="32"/>
          <w:szCs w:val="32"/>
          <w:lang w:bidi="en-US"/>
        </w:rPr>
      </w:pPr>
      <w:r>
        <w:rPr>
          <w:rFonts w:hint="eastAsia" w:ascii="方正仿宋_GB2312" w:hAnsi="方正仿宋_GB2312" w:eastAsia="方正仿宋_GB2312" w:cs="方正仿宋_GB2312"/>
          <w:sz w:val="32"/>
          <w:szCs w:val="32"/>
        </w:rPr>
        <w:t xml:space="preserve">日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期：</w:t>
      </w:r>
      <w:r>
        <w:rPr>
          <w:rFonts w:hint="eastAsia" w:ascii="方正仿宋_GB2312" w:hAnsi="方正仿宋_GB2312" w:eastAsia="方正仿宋_GB2312" w:cs="方正仿宋_GB2312"/>
          <w:sz w:val="32"/>
          <w:szCs w:val="32"/>
          <w:u w:val="single"/>
        </w:rPr>
        <w:t xml:space="preserve">                                </w:t>
      </w:r>
      <w:bookmarkStart w:id="0" w:name="_Toc329088552"/>
      <w:bookmarkStart w:id="1" w:name="_Toc379883986"/>
      <w:bookmarkStart w:id="2" w:name="_Toc329155945"/>
      <w:bookmarkStart w:id="3" w:name="_Toc379883930"/>
      <w:bookmarkStart w:id="4" w:name="_Toc464550708"/>
      <w:bookmarkStart w:id="5" w:name="_Toc35613752"/>
      <w:bookmarkStart w:id="6" w:name="_Toc301619599"/>
      <w:bookmarkStart w:id="7" w:name="_Toc301300468"/>
      <w:bookmarkStart w:id="8" w:name="_Toc301617525"/>
      <w:bookmarkStart w:id="9" w:name="_Toc301359894"/>
      <w:bookmarkStart w:id="10" w:name="_Toc301364346"/>
      <w:bookmarkStart w:id="11" w:name="_Toc301195255"/>
      <w:bookmarkStart w:id="12" w:name="_Toc301534910"/>
    </w:p>
    <w:p w14:paraId="404A40A3">
      <w:pPr>
        <w:widowControl/>
        <w:numPr>
          <w:ilvl w:val="0"/>
          <w:numId w:val="0"/>
        </w:numPr>
        <w:spacing w:line="640" w:lineRule="exact"/>
        <w:ind w:firstLine="0" w:firstLineChars="0"/>
        <w:jc w:val="center"/>
        <w:outlineLvl w:val="1"/>
        <w:rPr>
          <w:rFonts w:hint="eastAsia" w:ascii="黑体" w:hAnsi="黑体" w:eastAsia="黑体" w:cs="黑体"/>
          <w:sz w:val="32"/>
          <w:szCs w:val="32"/>
          <w:lang w:bidi="en-US"/>
        </w:rPr>
      </w:pPr>
      <w:r>
        <w:rPr>
          <w:rFonts w:hint="eastAsia" w:ascii="黑体" w:hAnsi="黑体" w:eastAsia="黑体" w:cs="黑体"/>
          <w:sz w:val="32"/>
          <w:szCs w:val="32"/>
          <w:lang w:bidi="en-US"/>
        </w:rPr>
        <w:t>一</w:t>
      </w:r>
      <w:bookmarkEnd w:id="0"/>
      <w:bookmarkEnd w:id="1"/>
      <w:bookmarkEnd w:id="2"/>
      <w:bookmarkEnd w:id="3"/>
      <w:r>
        <w:rPr>
          <w:rFonts w:hint="eastAsia" w:ascii="黑体" w:hAnsi="黑体" w:eastAsia="黑体" w:cs="黑体"/>
          <w:sz w:val="32"/>
          <w:szCs w:val="32"/>
          <w:lang w:bidi="en-US"/>
        </w:rPr>
        <w:t xml:space="preserve"> 、</w:t>
      </w:r>
      <w:bookmarkEnd w:id="4"/>
      <w:bookmarkEnd w:id="5"/>
      <w:r>
        <w:rPr>
          <w:rFonts w:hint="eastAsia" w:ascii="黑体" w:hAnsi="黑体" w:eastAsia="黑体" w:cs="黑体"/>
          <w:sz w:val="32"/>
          <w:szCs w:val="32"/>
          <w:lang w:bidi="en-US"/>
        </w:rPr>
        <w:t>竞争性磋商响应书</w:t>
      </w:r>
    </w:p>
    <w:p w14:paraId="77DBF206">
      <w:pPr>
        <w:widowControl/>
        <w:numPr>
          <w:ilvl w:val="0"/>
          <w:numId w:val="0"/>
        </w:numPr>
        <w:spacing w:line="640" w:lineRule="exact"/>
        <w:ind w:firstLine="0" w:firstLineChars="0"/>
        <w:jc w:val="left"/>
        <w:outlineLvl w:val="1"/>
        <w:rPr>
          <w:rFonts w:hint="eastAsia" w:ascii="黑体" w:hAnsi="黑体" w:eastAsia="黑体" w:cs="黑体"/>
          <w:sz w:val="32"/>
          <w:szCs w:val="32"/>
          <w:lang w:bidi="en-US"/>
        </w:rPr>
      </w:pPr>
    </w:p>
    <w:p w14:paraId="4A66BF8B">
      <w:pPr>
        <w:widowControl/>
        <w:numPr>
          <w:ilvl w:val="0"/>
          <w:numId w:val="0"/>
        </w:numPr>
        <w:spacing w:line="640" w:lineRule="exact"/>
        <w:ind w:firstLine="0" w:firstLineChars="0"/>
        <w:jc w:val="left"/>
        <w:outlineLvl w:val="1"/>
        <w:rPr>
          <w:rFonts w:hint="eastAsia" w:ascii="黑体" w:hAnsi="黑体" w:eastAsia="黑体" w:cs="黑体"/>
          <w:sz w:val="32"/>
          <w:szCs w:val="32"/>
          <w:lang w:bidi="en-US"/>
        </w:rPr>
      </w:pPr>
    </w:p>
    <w:p w14:paraId="00C65530">
      <w:pPr>
        <w:widowControl/>
        <w:numPr>
          <w:ilvl w:val="0"/>
          <w:numId w:val="0"/>
        </w:numPr>
        <w:spacing w:line="360" w:lineRule="auto"/>
        <w:ind w:firstLine="0" w:firstLineChars="0"/>
        <w:jc w:val="left"/>
        <w:outlineLvl w:val="1"/>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val="en-US" w:eastAsia="zh-CN"/>
        </w:rPr>
        <w:t>水利部水土保持监测中心</w:t>
      </w:r>
      <w:r>
        <w:rPr>
          <w:rFonts w:hint="eastAsia" w:ascii="仿宋_GB2312" w:hAnsi="仿宋_GB2312" w:eastAsia="仿宋_GB2312" w:cs="仿宋_GB2312"/>
          <w:b w:val="0"/>
          <w:sz w:val="32"/>
          <w:szCs w:val="32"/>
        </w:rPr>
        <w:t>：</w:t>
      </w:r>
    </w:p>
    <w:p w14:paraId="0EB75A84">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根据贵方组织的</w:t>
      </w:r>
      <w:r>
        <w:rPr>
          <w:rFonts w:hint="eastAsia" w:ascii="仿宋_GB2312" w:hAnsi="仿宋_GB2312" w:eastAsia="仿宋_GB2312" w:cs="仿宋_GB2312"/>
          <w:i w:val="0"/>
          <w:sz w:val="32"/>
          <w:szCs w:val="32"/>
          <w:u w:val="none"/>
          <w:lang w:val="en-US" w:eastAsia="zh-CN"/>
        </w:rPr>
        <w:t>国家水土保持监测站点优化布局工程购置设备认质核价咨询服务</w:t>
      </w:r>
      <w:r>
        <w:rPr>
          <w:rFonts w:hint="eastAsia" w:ascii="仿宋_GB2312" w:hAnsi="仿宋_GB2312" w:eastAsia="仿宋_GB2312" w:cs="仿宋_GB2312"/>
          <w:sz w:val="32"/>
          <w:szCs w:val="32"/>
        </w:rPr>
        <w:t>项目对外委托业务竞争性磋商，我方代表（姓名、职务）经正式授权并代表（</w:t>
      </w:r>
      <w:r>
        <w:rPr>
          <w:rFonts w:hint="eastAsia" w:ascii="仿宋_GB2312" w:hAnsi="仿宋_GB2312" w:eastAsia="仿宋_GB2312" w:cs="仿宋_GB2312"/>
          <w:sz w:val="32"/>
          <w:szCs w:val="32"/>
          <w:lang w:val="en-US" w:eastAsia="zh-CN"/>
        </w:rPr>
        <w:t>受托</w:t>
      </w:r>
      <w:r>
        <w:rPr>
          <w:rFonts w:hint="eastAsia" w:ascii="仿宋_GB2312" w:hAnsi="仿宋_GB2312" w:eastAsia="仿宋_GB2312" w:cs="仿宋_GB2312"/>
          <w:sz w:val="32"/>
          <w:szCs w:val="32"/>
        </w:rPr>
        <w:t>单位名称）在竞争性磋商公告规定的递交地址和递交截止时间之前提交符合要求的响应文件参与竞争性磋商。在此，我方声明如下：</w:t>
      </w:r>
    </w:p>
    <w:p w14:paraId="03FE2296">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确认收到贵方提供本次对外委托业务竞争性磋商方案的全部内容。我方在参与竞争性磋商响应前已详细研究了方案的所有内容，包括所有已提供的参考资料以及有关附件，我方完全明白并认为此竞争性磋商方案没有倾向性，也不存在排斥潜在受托单位的内容，我方同意谈判文件的相关条款，放弃对谈判文件提出误解和质疑的一切权力。</w:t>
      </w:r>
    </w:p>
    <w:p w14:paraId="1E3D0204">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2.我方承诺已经具备竞争性磋商方案要求应当具备的条件，并接受竞争性磋商方案的各项要求，遵守竞争性磋商方案中的各项规定，按竞争性磋商方案的要求提供报价和响应文件。</w:t>
      </w:r>
    </w:p>
    <w:p w14:paraId="6CD751AD">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3.我方将严格遵守相关法律法规以及竞争性磋商方案的规定履行合同责任和义务。</w:t>
      </w:r>
    </w:p>
    <w:p w14:paraId="0BC761CC">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4.竞争性磋商响应有效期至</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19</w:t>
      </w:r>
      <w:r>
        <w:rPr>
          <w:rFonts w:hint="eastAsia" w:ascii="仿宋_GB2312" w:hAnsi="仿宋_GB2312" w:eastAsia="仿宋_GB2312" w:cs="仿宋_GB2312"/>
          <w:sz w:val="32"/>
          <w:szCs w:val="32"/>
        </w:rPr>
        <w:t>日</w:t>
      </w:r>
      <w:r>
        <w:rPr>
          <w:rFonts w:hint="default" w:ascii="Times New Roman" w:hAnsi="Times New Roman" w:eastAsia="仿宋_GB2312" w:cs="Times New Roman"/>
          <w:sz w:val="32"/>
          <w:szCs w:val="32"/>
        </w:rPr>
        <w:t>17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受托单位有效期延至合同履行终止之日。在此提交的资格证明文件均至竞争性磋商活动截止日有效，如有在竞争性磋商活动有效期内失效的，我方承诺在成交后补齐一切手续，保证所有资格证明文件能在签订外委合同时直至合同终止日有效。</w:t>
      </w:r>
    </w:p>
    <w:p w14:paraId="506DF592">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方同意按照贵方可能提出的要求而提供与竞争性磋商活动有关的任何其它数据、信息或资料。我方承诺在本次竞争性磋商响应文件中提供的一切文件，无论是原件还是复印件均为真实和准确的，绝无任何虚假、伪造和夸大的成份，否则，愿承担相应的后果和法律责任。</w:t>
      </w:r>
    </w:p>
    <w:p w14:paraId="3F33D232">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6.我方完全服从和尊重磋商</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组所作的评审结果，同时清楚</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理解</w:t>
      </w:r>
      <w:r>
        <w:rPr>
          <w:rFonts w:hint="eastAsia" w:ascii="仿宋_GB2312" w:hAnsi="仿宋_GB2312" w:eastAsia="仿宋_GB2312" w:cs="仿宋_GB2312"/>
          <w:sz w:val="32"/>
          <w:szCs w:val="32"/>
          <w:lang w:val="en-US" w:eastAsia="zh-CN"/>
        </w:rPr>
        <w:t>委托</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不是成交的主要条件。</w:t>
      </w:r>
    </w:p>
    <w:p w14:paraId="3FAEC6B4">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7.所有与本竞争性磋商活动有关的函件请发往下列地址：</w:t>
      </w:r>
    </w:p>
    <w:p w14:paraId="1BE68880">
      <w:pPr>
        <w:widowControl/>
        <w:numPr>
          <w:ilvl w:val="0"/>
          <w:numId w:val="0"/>
        </w:numPr>
        <w:spacing w:line="360" w:lineRule="auto"/>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受托单位</w:t>
      </w:r>
      <w:r>
        <w:rPr>
          <w:rFonts w:hint="eastAsia" w:ascii="仿宋_GB2312" w:hAnsi="仿宋_GB2312" w:eastAsia="仿宋_GB2312" w:cs="仿宋_GB2312"/>
          <w:sz w:val="32"/>
          <w:szCs w:val="32"/>
        </w:rPr>
        <w:t>名称(盖章)</w:t>
      </w:r>
      <w:r>
        <w:rPr>
          <w:rFonts w:hint="eastAsia" w:ascii="仿宋_GB2312" w:hAnsi="仿宋_GB2312" w:eastAsia="仿宋_GB2312" w:cs="仿宋_GB2312"/>
          <w:kern w:val="2"/>
          <w:sz w:val="32"/>
          <w:szCs w:val="32"/>
        </w:rPr>
        <w:t>：</w:t>
      </w:r>
    </w:p>
    <w:p w14:paraId="099C756F">
      <w:pPr>
        <w:widowControl/>
        <w:numPr>
          <w:ilvl w:val="0"/>
          <w:numId w:val="0"/>
        </w:numPr>
        <w:spacing w:line="360" w:lineRule="auto"/>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地址：</w:t>
      </w:r>
    </w:p>
    <w:p w14:paraId="41522775">
      <w:pPr>
        <w:widowControl/>
        <w:numPr>
          <w:ilvl w:val="0"/>
          <w:numId w:val="0"/>
        </w:numPr>
        <w:spacing w:line="360" w:lineRule="auto"/>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项目联系人：</w:t>
      </w:r>
    </w:p>
    <w:p w14:paraId="605EE7DA">
      <w:pPr>
        <w:widowControl/>
        <w:numPr>
          <w:ilvl w:val="0"/>
          <w:numId w:val="0"/>
        </w:numPr>
        <w:spacing w:line="360" w:lineRule="auto"/>
        <w:ind w:firstLine="640" w:firstLineChars="200"/>
        <w:jc w:val="left"/>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联系</w:t>
      </w:r>
      <w:r>
        <w:rPr>
          <w:rFonts w:hint="eastAsia" w:ascii="仿宋_GB2312" w:hAnsi="仿宋_GB2312" w:eastAsia="仿宋_GB2312" w:cs="仿宋_GB2312"/>
          <w:kern w:val="2"/>
          <w:sz w:val="32"/>
          <w:szCs w:val="32"/>
        </w:rPr>
        <w:t>电话：</w:t>
      </w:r>
    </w:p>
    <w:p w14:paraId="429FF004">
      <w:pPr>
        <w:widowControl/>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电子邮件：</w:t>
      </w:r>
    </w:p>
    <w:p w14:paraId="794E4606">
      <w:pPr>
        <w:widowControl/>
        <w:numPr>
          <w:ilvl w:val="0"/>
          <w:numId w:val="0"/>
        </w:numPr>
        <w:spacing w:line="360" w:lineRule="auto"/>
        <w:ind w:firstLine="640" w:firstLineChars="200"/>
        <w:jc w:val="left"/>
        <w:rPr>
          <w:rFonts w:hint="eastAsia" w:ascii="仿宋_GB2312" w:hAnsi="仿宋_GB2312" w:eastAsia="仿宋_GB2312" w:cs="仿宋_GB2312"/>
          <w:sz w:val="32"/>
          <w:szCs w:val="32"/>
        </w:rPr>
        <w:sectPr>
          <w:pgSz w:w="11906" w:h="16838"/>
          <w:pgMar w:top="2098" w:right="1474" w:bottom="1984" w:left="1587" w:header="680" w:footer="680" w:gutter="0"/>
          <w:pgNumType w:fmt="numberInDash"/>
          <w:cols w:space="0" w:num="1"/>
          <w:rtlGutter w:val="0"/>
          <w:docGrid w:type="lines" w:linePitch="387" w:charSpace="0"/>
        </w:sectPr>
      </w:pPr>
      <w:r>
        <w:rPr>
          <w:rFonts w:hint="eastAsia" w:ascii="仿宋_GB2312" w:hAnsi="仿宋_GB2312" w:eastAsia="仿宋_GB2312" w:cs="仿宋_GB2312"/>
          <w:sz w:val="32"/>
          <w:szCs w:val="32"/>
        </w:rPr>
        <w:t>法定代表人或授权代表（签字）：</w:t>
      </w:r>
    </w:p>
    <w:p w14:paraId="2D734FBA">
      <w:pPr>
        <w:widowControl/>
        <w:numPr>
          <w:ilvl w:val="0"/>
          <w:numId w:val="1"/>
        </w:numPr>
        <w:bidi w:val="0"/>
        <w:spacing w:line="640" w:lineRule="exact"/>
        <w:ind w:firstLine="0" w:firstLineChars="0"/>
        <w:jc w:val="center"/>
        <w:outlineLvl w:val="1"/>
        <w:rPr>
          <w:rFonts w:hint="eastAsia" w:ascii="黑体" w:hAnsi="黑体" w:eastAsia="黑体" w:cs="黑体"/>
          <w:sz w:val="32"/>
          <w:szCs w:val="32"/>
          <w:lang w:val="en-US" w:eastAsia="zh-CN" w:bidi="en-US"/>
        </w:rPr>
      </w:pPr>
      <w:bookmarkStart w:id="13" w:name="_Toc379883987"/>
      <w:bookmarkStart w:id="14" w:name="_Toc329088553"/>
      <w:bookmarkStart w:id="15" w:name="_Toc464550709"/>
      <w:bookmarkStart w:id="16" w:name="_Toc379883931"/>
      <w:bookmarkStart w:id="17" w:name="_Toc35613753"/>
      <w:bookmarkStart w:id="18" w:name="_Toc329155946"/>
      <w:r>
        <w:rPr>
          <w:rFonts w:hint="eastAsia" w:ascii="黑体" w:hAnsi="黑体" w:eastAsia="黑体" w:cs="黑体"/>
          <w:sz w:val="32"/>
          <w:szCs w:val="32"/>
          <w:lang w:val="en-US" w:eastAsia="zh-CN" w:bidi="en-US"/>
        </w:rPr>
        <w:t>响应支撑材料</w:t>
      </w:r>
    </w:p>
    <w:p w14:paraId="14C555E1">
      <w:pPr>
        <w:widowControl/>
        <w:numPr>
          <w:ilvl w:val="0"/>
          <w:numId w:val="0"/>
        </w:numPr>
        <w:bidi w:val="0"/>
        <w:spacing w:line="640" w:lineRule="exact"/>
        <w:ind w:firstLine="0" w:firstLineChars="0"/>
        <w:jc w:val="left"/>
        <w:outlineLvl w:val="1"/>
        <w:rPr>
          <w:rFonts w:hint="eastAsia" w:ascii="黑体" w:hAnsi="黑体" w:eastAsia="黑体" w:cs="黑体"/>
          <w:sz w:val="32"/>
          <w:szCs w:val="32"/>
          <w:lang w:val="en-US" w:eastAsia="zh-CN" w:bidi="en-US"/>
        </w:rPr>
      </w:pPr>
    </w:p>
    <w:p w14:paraId="42CB6D07">
      <w:pPr>
        <w:widowControl/>
        <w:numPr>
          <w:ilvl w:val="0"/>
          <w:numId w:val="0"/>
        </w:numPr>
        <w:bidi w:val="0"/>
        <w:snapToGrid w:val="0"/>
        <w:spacing w:line="360" w:lineRule="auto"/>
        <w:ind w:firstLine="0" w:firstLineChars="0"/>
        <w:jc w:val="left"/>
        <w:outlineLvl w:val="1"/>
        <w:rPr>
          <w:rFonts w:hint="eastAsia" w:ascii="黑体" w:hAnsi="黑体" w:eastAsia="黑体" w:cs="黑体"/>
          <w:sz w:val="32"/>
          <w:szCs w:val="32"/>
          <w:lang w:val="en-US" w:eastAsia="zh-CN" w:bidi="en-US"/>
        </w:rPr>
      </w:pPr>
    </w:p>
    <w:p w14:paraId="2BCAB66D">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1.我方资质条件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相关业绩等</w:t>
      </w:r>
    </w:p>
    <w:p w14:paraId="7EBF9ED9">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2.我方已有工作基础</w:t>
      </w:r>
    </w:p>
    <w:p w14:paraId="3DCA92A7">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3.我方承诺承担任务的人员技术力量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职称学历</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工作业绩等</w:t>
      </w:r>
    </w:p>
    <w:p w14:paraId="7416F155">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.我方拟采取的技术路线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实施方案等</w:t>
      </w:r>
      <w:r>
        <w:rPr>
          <w:rFonts w:hint="eastAsia" w:ascii="仿宋_GB2312" w:hAnsi="仿宋_GB2312" w:eastAsia="仿宋_GB2312" w:cs="仿宋_GB2312"/>
          <w:sz w:val="32"/>
          <w:szCs w:val="32"/>
        </w:rPr>
        <w:t xml:space="preserve"> </w:t>
      </w:r>
    </w:p>
    <w:p w14:paraId="732532D5">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5.预期完成成果 </w:t>
      </w:r>
    </w:p>
    <w:p w14:paraId="59D1CB57">
      <w:pPr>
        <w:widowControl/>
        <w:numPr>
          <w:ilvl w:val="0"/>
          <w:numId w:val="0"/>
        </w:numPr>
        <w:snapToGrid w:val="0"/>
        <w:spacing w:line="360" w:lineRule="auto"/>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.我方报价及预算测算表</w:t>
      </w:r>
      <w:bookmarkEnd w:id="6"/>
      <w:bookmarkEnd w:id="7"/>
      <w:bookmarkEnd w:id="8"/>
      <w:bookmarkEnd w:id="9"/>
      <w:bookmarkEnd w:id="10"/>
      <w:bookmarkEnd w:id="11"/>
      <w:bookmarkEnd w:id="12"/>
    </w:p>
    <w:bookmarkEnd w:id="13"/>
    <w:bookmarkEnd w:id="14"/>
    <w:bookmarkEnd w:id="15"/>
    <w:bookmarkEnd w:id="16"/>
    <w:bookmarkEnd w:id="17"/>
    <w:bookmarkEnd w:id="18"/>
    <w:p w14:paraId="386EEEA3">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名称：（加盖公章）</w:t>
      </w:r>
    </w:p>
    <w:p w14:paraId="16D8A796">
      <w:pPr>
        <w:widowControl/>
        <w:numPr>
          <w:ilvl w:val="0"/>
          <w:numId w:val="0"/>
        </w:numPr>
        <w:snapToGrid w:val="0"/>
        <w:spacing w:line="360" w:lineRule="auto"/>
        <w:ind w:firstLine="0" w:firstLineChars="0"/>
        <w:jc w:val="left"/>
        <w:rPr>
          <w:rFonts w:hint="eastAsia" w:ascii="仿宋_GB2312" w:hAnsi="仿宋_GB2312" w:eastAsia="仿宋_GB2312" w:cs="仿宋_GB2312"/>
          <w:kern w:val="2"/>
          <w:sz w:val="32"/>
          <w:szCs w:val="32"/>
        </w:rPr>
      </w:pPr>
    </w:p>
    <w:p w14:paraId="122C1791">
      <w:pPr>
        <w:widowControl/>
        <w:numPr>
          <w:ilvl w:val="0"/>
          <w:numId w:val="0"/>
        </w:numPr>
        <w:snapToGrid w:val="0"/>
        <w:spacing w:line="360" w:lineRule="auto"/>
        <w:ind w:firstLine="640" w:firstLineChars="200"/>
        <w:jc w:val="left"/>
        <w:rPr>
          <w:rFonts w:hint="eastAsia" w:ascii="仿宋_GB2312" w:hAnsi="仿宋_GB2312" w:eastAsia="仿宋_GB2312" w:cs="仿宋_GB2312"/>
          <w:kern w:val="2"/>
          <w:sz w:val="32"/>
          <w:szCs w:val="32"/>
        </w:rPr>
      </w:pPr>
    </w:p>
    <w:p w14:paraId="04E66D94">
      <w:pPr>
        <w:widowControl/>
        <w:numPr>
          <w:ilvl w:val="0"/>
          <w:numId w:val="0"/>
        </w:numPr>
        <w:snapToGrid w:val="0"/>
        <w:spacing w:line="360" w:lineRule="auto"/>
        <w:ind w:firstLine="640" w:firstLineChars="200"/>
        <w:jc w:val="left"/>
        <w:rPr>
          <w:rFonts w:hint="eastAsia" w:ascii="仿宋_GB2312" w:hAnsi="仿宋_GB2312" w:eastAsia="仿宋_GB2312" w:cs="仿宋_GB2312"/>
          <w:kern w:val="2"/>
          <w:sz w:val="32"/>
          <w:szCs w:val="32"/>
        </w:rPr>
      </w:pPr>
    </w:p>
    <w:p w14:paraId="691782FD">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rPr>
      </w:pPr>
    </w:p>
    <w:p w14:paraId="0F51AC07">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p>
    <w:p w14:paraId="086949D3">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rPr>
      </w:pPr>
    </w:p>
    <w:p w14:paraId="48EF8C9A">
      <w:pPr>
        <w:widowControl/>
        <w:numPr>
          <w:ilvl w:val="0"/>
          <w:numId w:val="0"/>
        </w:numPr>
        <w:snapToGrid w:val="0"/>
        <w:spacing w:line="360" w:lineRule="auto"/>
        <w:ind w:firstLine="640" w:firstLineChars="200"/>
        <w:jc w:val="left"/>
        <w:rPr>
          <w:rFonts w:hint="eastAsia" w:ascii="仿宋_GB2312" w:hAnsi="仿宋_GB2312" w:eastAsia="仿宋_GB2312" w:cs="仿宋_GB2312"/>
          <w:sz w:val="32"/>
          <w:szCs w:val="32"/>
        </w:rPr>
        <w:sectPr>
          <w:pgSz w:w="11906" w:h="16838"/>
          <w:pgMar w:top="2098" w:right="1474" w:bottom="1984" w:left="1587" w:header="680" w:footer="680" w:gutter="0"/>
          <w:pgNumType w:fmt="numberInDash"/>
          <w:cols w:space="0" w:num="1"/>
          <w:rtlGutter w:val="0"/>
          <w:docGrid w:type="lines" w:linePitch="387" w:charSpace="0"/>
        </w:sectPr>
      </w:pPr>
      <w:r>
        <w:rPr>
          <w:rFonts w:hint="eastAsia" w:ascii="仿宋_GB2312" w:hAnsi="仿宋_GB2312" w:eastAsia="仿宋_GB2312" w:cs="仿宋_GB2312"/>
          <w:sz w:val="32"/>
          <w:szCs w:val="32"/>
        </w:rPr>
        <w:t xml:space="preserve">签署日期：    年    月    </w:t>
      </w:r>
    </w:p>
    <w:p w14:paraId="3349B5D4">
      <w:pPr>
        <w:widowControl/>
        <w:numPr>
          <w:ilvl w:val="0"/>
          <w:numId w:val="1"/>
        </w:numPr>
        <w:spacing w:after="0" w:line="640" w:lineRule="exact"/>
        <w:ind w:left="0" w:leftChars="0" w:firstLine="0" w:firstLineChars="0"/>
        <w:jc w:val="center"/>
        <w:outlineLvl w:val="1"/>
        <w:rPr>
          <w:rFonts w:hint="eastAsia" w:ascii="黑体" w:hAnsi="黑体" w:eastAsia="黑体" w:cs="黑体"/>
          <w:b w:val="0"/>
          <w:bCs w:val="0"/>
          <w:kern w:val="2"/>
          <w:sz w:val="32"/>
          <w:szCs w:val="32"/>
          <w:lang w:bidi="en-US"/>
        </w:rPr>
      </w:pPr>
      <w:r>
        <w:rPr>
          <w:rFonts w:hint="eastAsia" w:ascii="黑体" w:hAnsi="黑体" w:eastAsia="黑体" w:cs="黑体"/>
          <w:b w:val="0"/>
          <w:bCs w:val="0"/>
          <w:kern w:val="2"/>
          <w:sz w:val="32"/>
          <w:szCs w:val="32"/>
          <w:lang w:bidi="en-US"/>
        </w:rPr>
        <w:t>对外委托</w:t>
      </w:r>
      <w:r>
        <w:rPr>
          <w:rFonts w:hint="eastAsia" w:ascii="黑体" w:hAnsi="黑体" w:eastAsia="黑体" w:cs="黑体"/>
          <w:b w:val="0"/>
          <w:bCs w:val="0"/>
          <w:kern w:val="2"/>
          <w:sz w:val="32"/>
          <w:szCs w:val="32"/>
          <w:lang w:val="en-US" w:eastAsia="zh-CN" w:bidi="en-US"/>
        </w:rPr>
        <w:t>竞争性磋商</w:t>
      </w:r>
      <w:r>
        <w:rPr>
          <w:rFonts w:hint="eastAsia" w:ascii="黑体" w:hAnsi="黑体" w:eastAsia="黑体" w:cs="黑体"/>
          <w:b w:val="0"/>
          <w:bCs w:val="0"/>
          <w:kern w:val="2"/>
          <w:sz w:val="32"/>
          <w:szCs w:val="32"/>
          <w:lang w:bidi="en-US"/>
        </w:rPr>
        <w:t>赋分标准</w:t>
      </w:r>
    </w:p>
    <w:p w14:paraId="7A57C2C9">
      <w:pPr>
        <w:widowControl/>
        <w:numPr>
          <w:ilvl w:val="0"/>
          <w:numId w:val="0"/>
        </w:numPr>
        <w:spacing w:after="0" w:line="640" w:lineRule="exact"/>
        <w:ind w:left="0" w:leftChars="0" w:firstLine="0" w:firstLineChars="0"/>
        <w:jc w:val="left"/>
        <w:outlineLvl w:val="1"/>
        <w:rPr>
          <w:rFonts w:hint="eastAsia" w:ascii="黑体" w:hAnsi="黑体" w:eastAsia="黑体" w:cs="黑体"/>
          <w:b w:val="0"/>
          <w:bCs w:val="0"/>
          <w:kern w:val="2"/>
          <w:sz w:val="32"/>
          <w:szCs w:val="32"/>
          <w:lang w:bidi="en-US"/>
        </w:rPr>
      </w:pPr>
    </w:p>
    <w:p w14:paraId="5E31F2CA">
      <w:pPr>
        <w:widowControl/>
        <w:numPr>
          <w:ilvl w:val="0"/>
          <w:numId w:val="0"/>
        </w:numPr>
        <w:spacing w:after="0" w:line="640" w:lineRule="exact"/>
        <w:ind w:left="0" w:leftChars="0" w:firstLine="0" w:firstLineChars="0"/>
        <w:jc w:val="left"/>
        <w:outlineLvl w:val="1"/>
        <w:rPr>
          <w:rFonts w:hint="eastAsia" w:ascii="黑体" w:hAnsi="黑体" w:eastAsia="黑体" w:cs="黑体"/>
          <w:b w:val="0"/>
          <w:bCs w:val="0"/>
          <w:kern w:val="2"/>
          <w:sz w:val="32"/>
          <w:szCs w:val="32"/>
          <w:lang w:val="en-US" w:eastAsia="zh-CN" w:bidi="en-US"/>
        </w:rPr>
      </w:pPr>
    </w:p>
    <w:tbl>
      <w:tblPr>
        <w:tblStyle w:val="3"/>
        <w:tblW w:w="8513" w:type="dxa"/>
        <w:jc w:val="center"/>
        <w:tblLayout w:type="fixed"/>
        <w:tblCellMar>
          <w:top w:w="0" w:type="dxa"/>
          <w:left w:w="108" w:type="dxa"/>
          <w:bottom w:w="0" w:type="dxa"/>
          <w:right w:w="108" w:type="dxa"/>
        </w:tblCellMar>
      </w:tblPr>
      <w:tblGrid>
        <w:gridCol w:w="804"/>
        <w:gridCol w:w="1899"/>
        <w:gridCol w:w="1408"/>
        <w:gridCol w:w="4402"/>
      </w:tblGrid>
      <w:tr w14:paraId="66BA576E">
        <w:tblPrEx>
          <w:tblCellMar>
            <w:top w:w="0" w:type="dxa"/>
            <w:left w:w="108" w:type="dxa"/>
            <w:bottom w:w="0" w:type="dxa"/>
            <w:right w:w="108" w:type="dxa"/>
          </w:tblCellMar>
        </w:tblPrEx>
        <w:trPr>
          <w:trHeight w:val="635" w:hRule="atLeast"/>
          <w:tblHeader/>
          <w:jc w:val="center"/>
        </w:trPr>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8E919D4">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序号</w:t>
            </w:r>
          </w:p>
        </w:tc>
        <w:tc>
          <w:tcPr>
            <w:tcW w:w="1899" w:type="dxa"/>
            <w:tcBorders>
              <w:top w:val="single" w:color="auto" w:sz="4" w:space="0"/>
              <w:left w:val="nil"/>
              <w:bottom w:val="single" w:color="auto" w:sz="4" w:space="0"/>
              <w:right w:val="single" w:color="auto" w:sz="4" w:space="0"/>
            </w:tcBorders>
            <w:shd w:val="clear" w:color="auto" w:fill="auto"/>
            <w:vAlign w:val="center"/>
          </w:tcPr>
          <w:p w14:paraId="00A736DD">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计分因素</w:t>
            </w:r>
          </w:p>
        </w:tc>
        <w:tc>
          <w:tcPr>
            <w:tcW w:w="1408" w:type="dxa"/>
            <w:tcBorders>
              <w:top w:val="single" w:color="auto" w:sz="4" w:space="0"/>
              <w:left w:val="nil"/>
              <w:bottom w:val="single" w:color="auto" w:sz="4" w:space="0"/>
              <w:right w:val="single" w:color="auto" w:sz="4" w:space="0"/>
            </w:tcBorders>
            <w:shd w:val="clear" w:color="auto" w:fill="auto"/>
            <w:vAlign w:val="center"/>
          </w:tcPr>
          <w:p w14:paraId="7432501C">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分值（分）</w:t>
            </w:r>
          </w:p>
        </w:tc>
        <w:tc>
          <w:tcPr>
            <w:tcW w:w="4402" w:type="dxa"/>
            <w:tcBorders>
              <w:top w:val="single" w:color="auto" w:sz="4" w:space="0"/>
              <w:left w:val="nil"/>
              <w:bottom w:val="single" w:color="auto" w:sz="4" w:space="0"/>
              <w:right w:val="single" w:color="auto" w:sz="4" w:space="0"/>
            </w:tcBorders>
            <w:shd w:val="clear" w:color="auto" w:fill="auto"/>
            <w:vAlign w:val="center"/>
          </w:tcPr>
          <w:p w14:paraId="54C8796C">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评分标准</w:t>
            </w:r>
          </w:p>
        </w:tc>
      </w:tr>
      <w:tr w14:paraId="76BED396">
        <w:tblPrEx>
          <w:tblCellMar>
            <w:top w:w="0" w:type="dxa"/>
            <w:left w:w="108" w:type="dxa"/>
            <w:bottom w:w="0" w:type="dxa"/>
            <w:right w:w="108" w:type="dxa"/>
          </w:tblCellMar>
        </w:tblPrEx>
        <w:trPr>
          <w:trHeight w:val="1134" w:hRule="atLeast"/>
          <w:jc w:val="center"/>
        </w:trPr>
        <w:tc>
          <w:tcPr>
            <w:tcW w:w="804" w:type="dxa"/>
            <w:vMerge w:val="restart"/>
            <w:tcBorders>
              <w:top w:val="nil"/>
              <w:left w:val="single" w:color="auto" w:sz="4" w:space="0"/>
              <w:bottom w:val="single" w:color="000000" w:sz="4" w:space="0"/>
              <w:right w:val="single" w:color="auto" w:sz="4" w:space="0"/>
            </w:tcBorders>
            <w:shd w:val="clear" w:color="auto" w:fill="auto"/>
            <w:vAlign w:val="center"/>
          </w:tcPr>
          <w:p w14:paraId="02B782F7">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1</w:t>
            </w:r>
          </w:p>
        </w:tc>
        <w:tc>
          <w:tcPr>
            <w:tcW w:w="1899" w:type="dxa"/>
            <w:vMerge w:val="restart"/>
            <w:tcBorders>
              <w:top w:val="nil"/>
              <w:left w:val="single" w:color="auto" w:sz="4" w:space="0"/>
              <w:bottom w:val="single" w:color="000000" w:sz="4" w:space="0"/>
              <w:right w:val="single" w:color="auto" w:sz="4" w:space="0"/>
            </w:tcBorders>
            <w:shd w:val="clear" w:color="auto" w:fill="auto"/>
            <w:vAlign w:val="center"/>
          </w:tcPr>
          <w:p w14:paraId="609AF326">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资格条件</w:t>
            </w:r>
          </w:p>
        </w:tc>
        <w:tc>
          <w:tcPr>
            <w:tcW w:w="1408" w:type="dxa"/>
            <w:vMerge w:val="restart"/>
            <w:tcBorders>
              <w:top w:val="nil"/>
              <w:left w:val="single" w:color="auto" w:sz="4" w:space="0"/>
              <w:bottom w:val="single" w:color="000000" w:sz="4" w:space="0"/>
              <w:right w:val="single" w:color="auto" w:sz="4" w:space="0"/>
            </w:tcBorders>
            <w:shd w:val="clear" w:color="auto" w:fill="auto"/>
            <w:vAlign w:val="center"/>
          </w:tcPr>
          <w:p w14:paraId="7413381C">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10</w:t>
            </w:r>
          </w:p>
        </w:tc>
        <w:tc>
          <w:tcPr>
            <w:tcW w:w="4402" w:type="dxa"/>
            <w:tcBorders>
              <w:top w:val="nil"/>
              <w:left w:val="nil"/>
              <w:bottom w:val="single" w:color="auto" w:sz="4" w:space="0"/>
              <w:right w:val="single" w:color="auto" w:sz="4" w:space="0"/>
            </w:tcBorders>
            <w:shd w:val="clear" w:color="auto" w:fill="auto"/>
            <w:vAlign w:val="center"/>
          </w:tcPr>
          <w:p w14:paraId="40010100">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受托单位基本条件符合</w:t>
            </w:r>
            <w:r>
              <w:rPr>
                <w:rFonts w:hint="eastAsia" w:ascii="仿宋_GB2312" w:hAnsi="仿宋_GB2312" w:eastAsia="仿宋_GB2312" w:cs="仿宋_GB2312"/>
                <w:b w:val="0"/>
                <w:bCs w:val="0"/>
                <w:color w:val="auto"/>
                <w:kern w:val="2"/>
                <w:sz w:val="32"/>
                <w:szCs w:val="32"/>
                <w:u w:val="none"/>
                <w:lang w:val="en-US" w:eastAsia="zh-CN" w:bidi="ar"/>
              </w:rPr>
              <w:t>得</w:t>
            </w:r>
            <w:r>
              <w:rPr>
                <w:rFonts w:hint="default" w:ascii="Times New Roman" w:hAnsi="Times New Roman" w:eastAsia="仿宋_GB2312" w:cs="Times New Roman"/>
                <w:b w:val="0"/>
                <w:bCs w:val="0"/>
                <w:color w:val="auto"/>
                <w:kern w:val="2"/>
                <w:sz w:val="32"/>
                <w:szCs w:val="32"/>
                <w:u w:val="none"/>
                <w:lang w:eastAsia="zh-CN" w:bidi="ar-SA"/>
              </w:rPr>
              <w:t>3</w:t>
            </w:r>
            <w:r>
              <w:rPr>
                <w:rFonts w:hint="eastAsia" w:ascii="仿宋_GB2312" w:hAnsi="仿宋_GB2312" w:eastAsia="仿宋_GB2312" w:cs="仿宋_GB2312"/>
                <w:b w:val="0"/>
                <w:bCs w:val="0"/>
                <w:color w:val="auto"/>
                <w:kern w:val="2"/>
                <w:sz w:val="32"/>
                <w:szCs w:val="32"/>
                <w:u w:val="none"/>
                <w:lang w:bidi="ar"/>
              </w:rPr>
              <w:t>分，有一</w:t>
            </w:r>
            <w:r>
              <w:rPr>
                <w:rFonts w:hint="eastAsia" w:ascii="仿宋_GB2312" w:hAnsi="仿宋_GB2312" w:eastAsia="仿宋_GB2312" w:cs="仿宋_GB2312"/>
                <w:b w:val="0"/>
                <w:bCs w:val="0"/>
                <w:color w:val="auto"/>
                <w:kern w:val="2"/>
                <w:sz w:val="32"/>
                <w:szCs w:val="32"/>
                <w:u w:val="none"/>
                <w:lang w:val="en-US" w:eastAsia="zh-CN" w:bidi="ar"/>
              </w:rPr>
              <w:t>项</w:t>
            </w:r>
            <w:r>
              <w:rPr>
                <w:rFonts w:hint="eastAsia" w:ascii="仿宋_GB2312" w:hAnsi="仿宋_GB2312" w:eastAsia="仿宋_GB2312" w:cs="仿宋_GB2312"/>
                <w:b w:val="0"/>
                <w:bCs w:val="0"/>
                <w:color w:val="auto"/>
                <w:kern w:val="2"/>
                <w:sz w:val="32"/>
                <w:szCs w:val="32"/>
                <w:u w:val="none"/>
                <w:lang w:bidi="ar"/>
              </w:rPr>
              <w:t>不符合要求，</w:t>
            </w:r>
            <w:r>
              <w:rPr>
                <w:rFonts w:hint="eastAsia" w:ascii="仿宋_GB2312" w:hAnsi="仿宋_GB2312" w:eastAsia="仿宋_GB2312" w:cs="仿宋_GB2312"/>
                <w:b w:val="0"/>
                <w:bCs w:val="0"/>
                <w:color w:val="auto"/>
                <w:kern w:val="2"/>
                <w:sz w:val="32"/>
                <w:szCs w:val="32"/>
                <w:u w:val="none"/>
                <w:lang w:val="en-US" w:eastAsia="zh-CN" w:bidi="ar"/>
              </w:rPr>
              <w:t>即</w:t>
            </w:r>
            <w:r>
              <w:rPr>
                <w:rFonts w:hint="eastAsia" w:ascii="仿宋_GB2312" w:hAnsi="仿宋_GB2312" w:eastAsia="仿宋_GB2312" w:cs="仿宋_GB2312"/>
                <w:b w:val="0"/>
                <w:bCs w:val="0"/>
                <w:color w:val="auto"/>
                <w:kern w:val="2"/>
                <w:sz w:val="32"/>
                <w:szCs w:val="32"/>
                <w:u w:val="none"/>
                <w:lang w:bidi="ar"/>
              </w:rPr>
              <w:t>予以否决</w:t>
            </w:r>
            <w:r>
              <w:rPr>
                <w:rFonts w:hint="eastAsia" w:ascii="仿宋_GB2312" w:hAnsi="仿宋_GB2312" w:eastAsia="仿宋_GB2312" w:cs="仿宋_GB2312"/>
                <w:b w:val="0"/>
                <w:bCs w:val="0"/>
                <w:color w:val="auto"/>
                <w:kern w:val="2"/>
                <w:sz w:val="32"/>
                <w:szCs w:val="32"/>
                <w:u w:val="none"/>
                <w:lang w:eastAsia="zh-CN" w:bidi="ar"/>
              </w:rPr>
              <w:t>。</w:t>
            </w:r>
          </w:p>
        </w:tc>
      </w:tr>
      <w:tr w14:paraId="322DA6DB">
        <w:tblPrEx>
          <w:tblCellMar>
            <w:top w:w="0" w:type="dxa"/>
            <w:left w:w="108" w:type="dxa"/>
            <w:bottom w:w="0" w:type="dxa"/>
            <w:right w:w="108" w:type="dxa"/>
          </w:tblCellMar>
        </w:tblPrEx>
        <w:trPr>
          <w:trHeight w:val="1134" w:hRule="atLeast"/>
          <w:jc w:val="center"/>
        </w:trPr>
        <w:tc>
          <w:tcPr>
            <w:tcW w:w="804" w:type="dxa"/>
            <w:vMerge w:val="continue"/>
            <w:tcBorders>
              <w:top w:val="nil"/>
              <w:left w:val="single" w:color="auto" w:sz="4" w:space="0"/>
              <w:bottom w:val="single" w:color="000000" w:sz="4" w:space="0"/>
              <w:right w:val="single" w:color="auto" w:sz="4" w:space="0"/>
            </w:tcBorders>
            <w:vAlign w:val="center"/>
          </w:tcPr>
          <w:p w14:paraId="0A4FBA7F">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p>
        </w:tc>
        <w:tc>
          <w:tcPr>
            <w:tcW w:w="1899" w:type="dxa"/>
            <w:vMerge w:val="continue"/>
            <w:tcBorders>
              <w:top w:val="nil"/>
              <w:left w:val="single" w:color="auto" w:sz="4" w:space="0"/>
              <w:bottom w:val="single" w:color="000000" w:sz="4" w:space="0"/>
              <w:right w:val="single" w:color="auto" w:sz="4" w:space="0"/>
            </w:tcBorders>
            <w:vAlign w:val="center"/>
          </w:tcPr>
          <w:p w14:paraId="3838887A">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p>
        </w:tc>
        <w:tc>
          <w:tcPr>
            <w:tcW w:w="1408" w:type="dxa"/>
            <w:vMerge w:val="continue"/>
            <w:tcBorders>
              <w:top w:val="nil"/>
              <w:left w:val="single" w:color="auto" w:sz="4" w:space="0"/>
              <w:bottom w:val="single" w:color="000000" w:sz="4" w:space="0"/>
              <w:right w:val="single" w:color="auto" w:sz="4" w:space="0"/>
            </w:tcBorders>
            <w:vAlign w:val="center"/>
          </w:tcPr>
          <w:p w14:paraId="3383A117">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p>
        </w:tc>
        <w:tc>
          <w:tcPr>
            <w:tcW w:w="4402" w:type="dxa"/>
            <w:tcBorders>
              <w:top w:val="nil"/>
              <w:left w:val="nil"/>
              <w:bottom w:val="single" w:color="auto" w:sz="4" w:space="0"/>
              <w:right w:val="single" w:color="auto" w:sz="4" w:space="0"/>
            </w:tcBorders>
            <w:shd w:val="clear" w:color="auto" w:fill="auto"/>
            <w:vAlign w:val="center"/>
          </w:tcPr>
          <w:p w14:paraId="08F05A7D">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受托单位专业资质及</w:t>
            </w:r>
            <w:r>
              <w:rPr>
                <w:rFonts w:hint="eastAsia" w:ascii="仿宋_GB2312" w:hAnsi="仿宋_GB2312" w:eastAsia="仿宋_GB2312" w:cs="仿宋_GB2312"/>
                <w:b w:val="0"/>
                <w:bCs w:val="0"/>
                <w:color w:val="auto"/>
                <w:kern w:val="2"/>
                <w:sz w:val="32"/>
                <w:szCs w:val="32"/>
                <w:u w:val="none"/>
                <w:lang w:val="en-US" w:eastAsia="zh-CN" w:bidi="ar"/>
              </w:rPr>
              <w:t>相关业绩</w:t>
            </w:r>
            <w:r>
              <w:rPr>
                <w:rFonts w:hint="eastAsia" w:ascii="仿宋_GB2312" w:hAnsi="仿宋_GB2312" w:eastAsia="仿宋_GB2312" w:cs="仿宋_GB2312"/>
                <w:b w:val="0"/>
                <w:bCs w:val="0"/>
                <w:color w:val="auto"/>
                <w:kern w:val="2"/>
                <w:sz w:val="32"/>
                <w:szCs w:val="32"/>
                <w:u w:val="none"/>
                <w:lang w:bidi="ar"/>
              </w:rPr>
              <w:t>完全符合</w:t>
            </w:r>
            <w:r>
              <w:rPr>
                <w:rFonts w:hint="eastAsia" w:ascii="仿宋_GB2312" w:hAnsi="仿宋_GB2312" w:eastAsia="仿宋_GB2312" w:cs="仿宋_GB2312"/>
                <w:b w:val="0"/>
                <w:bCs w:val="0"/>
                <w:color w:val="auto"/>
                <w:kern w:val="2"/>
                <w:sz w:val="32"/>
                <w:szCs w:val="32"/>
                <w:u w:val="none"/>
                <w:lang w:val="en-US" w:eastAsia="zh-CN" w:bidi="ar"/>
              </w:rPr>
              <w:t>得</w:t>
            </w:r>
            <w:r>
              <w:rPr>
                <w:rFonts w:hint="default" w:ascii="Times New Roman" w:hAnsi="Times New Roman" w:eastAsia="仿宋_GB2312" w:cs="Times New Roman"/>
                <w:b w:val="0"/>
                <w:bCs w:val="0"/>
                <w:color w:val="auto"/>
                <w:kern w:val="2"/>
                <w:sz w:val="32"/>
                <w:szCs w:val="32"/>
                <w:u w:val="none"/>
                <w:lang w:eastAsia="zh-CN" w:bidi="ar-SA"/>
              </w:rPr>
              <w:t>3</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val="en-US" w:eastAsia="zh-CN" w:bidi="ar"/>
              </w:rPr>
              <w:t>此外，每有一项仪器设备认质核价业绩加</w:t>
            </w:r>
            <w:r>
              <w:rPr>
                <w:rFonts w:hint="default" w:ascii="Times New Roman" w:hAnsi="Times New Roman" w:eastAsia="仿宋_GB2312" w:cs="Times New Roman"/>
                <w:b w:val="0"/>
                <w:bCs w:val="0"/>
                <w:color w:val="auto"/>
                <w:kern w:val="2"/>
                <w:sz w:val="32"/>
                <w:szCs w:val="32"/>
                <w:u w:val="none"/>
                <w:lang w:val="en-US" w:eastAsia="zh-CN" w:bidi="ar-SA"/>
              </w:rPr>
              <w:t>2</w:t>
            </w:r>
            <w:r>
              <w:rPr>
                <w:rFonts w:hint="eastAsia" w:ascii="仿宋_GB2312" w:hAnsi="仿宋_GB2312" w:eastAsia="仿宋_GB2312" w:cs="仿宋_GB2312"/>
                <w:b w:val="0"/>
                <w:bCs w:val="0"/>
                <w:color w:val="auto"/>
                <w:kern w:val="2"/>
                <w:sz w:val="32"/>
                <w:szCs w:val="32"/>
                <w:u w:val="none"/>
                <w:lang w:val="en-US" w:eastAsia="zh-CN" w:bidi="ar"/>
              </w:rPr>
              <w:t>分，最多得</w:t>
            </w:r>
            <w:r>
              <w:rPr>
                <w:rFonts w:hint="default" w:ascii="Times New Roman" w:hAnsi="Times New Roman" w:eastAsia="仿宋_GB2312" w:cs="Times New Roman"/>
                <w:b w:val="0"/>
                <w:bCs w:val="0"/>
                <w:color w:val="auto"/>
                <w:kern w:val="2"/>
                <w:sz w:val="32"/>
                <w:szCs w:val="32"/>
                <w:u w:val="none"/>
                <w:lang w:val="en-US" w:eastAsia="zh-CN" w:bidi="ar-SA"/>
              </w:rPr>
              <w:t>4</w:t>
            </w:r>
            <w:r>
              <w:rPr>
                <w:rFonts w:hint="eastAsia" w:ascii="仿宋_GB2312" w:hAnsi="仿宋_GB2312" w:eastAsia="仿宋_GB2312" w:cs="仿宋_GB2312"/>
                <w:b w:val="0"/>
                <w:bCs w:val="0"/>
                <w:color w:val="auto"/>
                <w:kern w:val="2"/>
                <w:sz w:val="32"/>
                <w:szCs w:val="32"/>
                <w:u w:val="none"/>
                <w:lang w:val="en-US" w:eastAsia="zh-CN" w:bidi="ar"/>
              </w:rPr>
              <w:t>分。</w:t>
            </w:r>
          </w:p>
        </w:tc>
      </w:tr>
      <w:tr w14:paraId="7E6E3DD2">
        <w:tblPrEx>
          <w:tblCellMar>
            <w:top w:w="0" w:type="dxa"/>
            <w:left w:w="108" w:type="dxa"/>
            <w:bottom w:w="0" w:type="dxa"/>
            <w:right w:w="108" w:type="dxa"/>
          </w:tblCellMar>
        </w:tblPrEx>
        <w:trPr>
          <w:trHeight w:val="1134" w:hRule="atLeast"/>
          <w:jc w:val="center"/>
        </w:trPr>
        <w:tc>
          <w:tcPr>
            <w:tcW w:w="804" w:type="dxa"/>
            <w:tcBorders>
              <w:top w:val="nil"/>
              <w:left w:val="single" w:color="auto" w:sz="4" w:space="0"/>
              <w:bottom w:val="single" w:color="auto" w:sz="4" w:space="0"/>
              <w:right w:val="single" w:color="auto" w:sz="4" w:space="0"/>
            </w:tcBorders>
            <w:shd w:val="clear" w:color="auto" w:fill="auto"/>
            <w:vAlign w:val="center"/>
          </w:tcPr>
          <w:p w14:paraId="663148D4">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2</w:t>
            </w:r>
          </w:p>
        </w:tc>
        <w:tc>
          <w:tcPr>
            <w:tcW w:w="1899" w:type="dxa"/>
            <w:tcBorders>
              <w:top w:val="nil"/>
              <w:left w:val="nil"/>
              <w:bottom w:val="single" w:color="auto" w:sz="4" w:space="0"/>
              <w:right w:val="single" w:color="auto" w:sz="4" w:space="0"/>
            </w:tcBorders>
            <w:shd w:val="clear" w:color="auto" w:fill="auto"/>
            <w:vAlign w:val="center"/>
          </w:tcPr>
          <w:p w14:paraId="376632DE">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已有工作基础</w:t>
            </w:r>
          </w:p>
        </w:tc>
        <w:tc>
          <w:tcPr>
            <w:tcW w:w="1408" w:type="dxa"/>
            <w:tcBorders>
              <w:top w:val="nil"/>
              <w:left w:val="nil"/>
              <w:bottom w:val="single" w:color="auto" w:sz="4" w:space="0"/>
              <w:right w:val="single" w:color="auto" w:sz="4" w:space="0"/>
            </w:tcBorders>
            <w:shd w:val="clear" w:color="auto" w:fill="auto"/>
            <w:vAlign w:val="center"/>
          </w:tcPr>
          <w:p w14:paraId="34508126">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15</w:t>
            </w:r>
          </w:p>
        </w:tc>
        <w:tc>
          <w:tcPr>
            <w:tcW w:w="4402" w:type="dxa"/>
            <w:tcBorders>
              <w:top w:val="nil"/>
              <w:left w:val="nil"/>
              <w:bottom w:val="single" w:color="auto" w:sz="4" w:space="0"/>
              <w:right w:val="single" w:color="auto" w:sz="4" w:space="0"/>
            </w:tcBorders>
            <w:shd w:val="clear" w:color="auto" w:fill="auto"/>
            <w:vAlign w:val="center"/>
          </w:tcPr>
          <w:p w14:paraId="17108F9C">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val="en-US" w:eastAsia="zh-CN" w:bidi="ar"/>
              </w:rPr>
              <w:t>已有的</w:t>
            </w:r>
            <w:r>
              <w:rPr>
                <w:rFonts w:hint="eastAsia" w:ascii="仿宋_GB2312" w:hAnsi="仿宋_GB2312" w:eastAsia="仿宋_GB2312" w:cs="仿宋_GB2312"/>
                <w:b w:val="0"/>
                <w:bCs w:val="0"/>
                <w:color w:val="auto"/>
                <w:kern w:val="2"/>
                <w:sz w:val="32"/>
                <w:szCs w:val="32"/>
                <w:u w:val="none"/>
                <w:lang w:bidi="ar"/>
              </w:rPr>
              <w:t>工作基础</w:t>
            </w:r>
            <w:r>
              <w:rPr>
                <w:rFonts w:hint="eastAsia" w:ascii="仿宋_GB2312" w:hAnsi="仿宋_GB2312" w:eastAsia="仿宋_GB2312" w:cs="仿宋_GB2312"/>
                <w:b w:val="0"/>
                <w:bCs w:val="0"/>
                <w:color w:val="auto"/>
                <w:kern w:val="2"/>
                <w:sz w:val="32"/>
                <w:szCs w:val="32"/>
                <w:u w:val="none"/>
                <w:lang w:val="en-US" w:eastAsia="zh-CN" w:bidi="ar"/>
              </w:rPr>
              <w:t>和</w:t>
            </w:r>
            <w:r>
              <w:rPr>
                <w:rFonts w:hint="eastAsia" w:ascii="仿宋_GB2312" w:hAnsi="仿宋_GB2312" w:eastAsia="仿宋_GB2312" w:cs="仿宋_GB2312"/>
                <w:b w:val="0"/>
                <w:bCs w:val="0"/>
                <w:color w:val="auto"/>
                <w:kern w:val="2"/>
                <w:sz w:val="32"/>
                <w:szCs w:val="32"/>
                <w:u w:val="none"/>
                <w:lang w:bidi="ar"/>
              </w:rPr>
              <w:t>业绩与</w:t>
            </w:r>
            <w:r>
              <w:rPr>
                <w:rFonts w:hint="eastAsia" w:ascii="仿宋_GB2312" w:hAnsi="仿宋_GB2312" w:eastAsia="仿宋_GB2312" w:cs="仿宋_GB2312"/>
                <w:b w:val="0"/>
                <w:bCs w:val="0"/>
                <w:color w:val="auto"/>
                <w:kern w:val="2"/>
                <w:sz w:val="32"/>
                <w:szCs w:val="32"/>
                <w:u w:val="none"/>
                <w:lang w:val="en-US" w:eastAsia="zh-CN" w:bidi="ar"/>
              </w:rPr>
              <w:t>认质核价</w:t>
            </w:r>
            <w:r>
              <w:rPr>
                <w:rFonts w:hint="eastAsia" w:ascii="仿宋_GB2312" w:hAnsi="仿宋_GB2312" w:eastAsia="仿宋_GB2312" w:cs="仿宋_GB2312"/>
                <w:b w:val="0"/>
                <w:bCs w:val="0"/>
                <w:color w:val="auto"/>
                <w:kern w:val="2"/>
                <w:sz w:val="32"/>
                <w:szCs w:val="32"/>
                <w:u w:val="none"/>
                <w:lang w:bidi="ar"/>
              </w:rPr>
              <w:t>关联性强</w:t>
            </w:r>
            <w:r>
              <w:rPr>
                <w:rFonts w:hint="eastAsia" w:ascii="仿宋_GB2312" w:hAnsi="仿宋_GB2312" w:eastAsia="仿宋_GB2312" w:cs="仿宋_GB2312"/>
                <w:b w:val="0"/>
                <w:bCs w:val="0"/>
                <w:color w:val="auto"/>
                <w:kern w:val="2"/>
                <w:sz w:val="32"/>
                <w:szCs w:val="32"/>
                <w:u w:val="none"/>
                <w:lang w:val="en-US" w:eastAsia="zh-CN" w:bidi="ar"/>
              </w:rPr>
              <w:t>得</w:t>
            </w:r>
            <w:r>
              <w:rPr>
                <w:rFonts w:hint="default" w:ascii="Times New Roman" w:hAnsi="Times New Roman" w:eastAsia="仿宋_GB2312" w:cs="Times New Roman"/>
                <w:b w:val="0"/>
                <w:bCs w:val="0"/>
                <w:color w:val="auto"/>
                <w:kern w:val="2"/>
                <w:sz w:val="32"/>
                <w:szCs w:val="32"/>
                <w:u w:val="none"/>
                <w:lang w:bidi="ar-SA"/>
              </w:rPr>
              <w:t>15</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val="en-US" w:eastAsia="zh-CN" w:bidi="ar"/>
              </w:rPr>
              <w:t>；已有一定</w:t>
            </w:r>
            <w:r>
              <w:rPr>
                <w:rFonts w:hint="eastAsia" w:ascii="仿宋_GB2312" w:hAnsi="仿宋_GB2312" w:eastAsia="仿宋_GB2312" w:cs="仿宋_GB2312"/>
                <w:b w:val="0"/>
                <w:bCs w:val="0"/>
                <w:color w:val="auto"/>
                <w:kern w:val="2"/>
                <w:sz w:val="32"/>
                <w:szCs w:val="32"/>
                <w:u w:val="none"/>
                <w:lang w:bidi="ar"/>
              </w:rPr>
              <w:t>工作基础</w:t>
            </w:r>
            <w:r>
              <w:rPr>
                <w:rFonts w:hint="eastAsia" w:ascii="仿宋_GB2312" w:hAnsi="仿宋_GB2312" w:eastAsia="仿宋_GB2312" w:cs="仿宋_GB2312"/>
                <w:b w:val="0"/>
                <w:bCs w:val="0"/>
                <w:color w:val="auto"/>
                <w:kern w:val="2"/>
                <w:sz w:val="32"/>
                <w:szCs w:val="32"/>
                <w:u w:val="none"/>
                <w:lang w:val="en-US" w:eastAsia="zh-CN" w:bidi="ar"/>
              </w:rPr>
              <w:t>和</w:t>
            </w:r>
            <w:r>
              <w:rPr>
                <w:rFonts w:hint="eastAsia" w:ascii="仿宋_GB2312" w:hAnsi="仿宋_GB2312" w:eastAsia="仿宋_GB2312" w:cs="仿宋_GB2312"/>
                <w:b w:val="0"/>
                <w:bCs w:val="0"/>
                <w:color w:val="auto"/>
                <w:kern w:val="2"/>
                <w:sz w:val="32"/>
                <w:szCs w:val="32"/>
                <w:u w:val="none"/>
                <w:lang w:bidi="ar"/>
              </w:rPr>
              <w:t>业绩与</w:t>
            </w:r>
            <w:r>
              <w:rPr>
                <w:rFonts w:hint="eastAsia" w:ascii="仿宋_GB2312" w:hAnsi="仿宋_GB2312" w:eastAsia="仿宋_GB2312" w:cs="仿宋_GB2312"/>
                <w:b w:val="0"/>
                <w:bCs w:val="0"/>
                <w:color w:val="auto"/>
                <w:kern w:val="2"/>
                <w:sz w:val="32"/>
                <w:szCs w:val="32"/>
                <w:u w:val="none"/>
                <w:lang w:val="en-US" w:eastAsia="zh-CN" w:bidi="ar"/>
              </w:rPr>
              <w:t>认质核价</w:t>
            </w:r>
            <w:r>
              <w:rPr>
                <w:rFonts w:hint="eastAsia" w:ascii="仿宋_GB2312" w:hAnsi="仿宋_GB2312" w:eastAsia="仿宋_GB2312" w:cs="仿宋_GB2312"/>
                <w:b w:val="0"/>
                <w:bCs w:val="0"/>
                <w:color w:val="auto"/>
                <w:kern w:val="2"/>
                <w:sz w:val="32"/>
                <w:szCs w:val="32"/>
                <w:u w:val="none"/>
                <w:lang w:bidi="ar"/>
              </w:rPr>
              <w:t>关联性</w:t>
            </w:r>
            <w:r>
              <w:rPr>
                <w:rFonts w:hint="eastAsia" w:ascii="仿宋_GB2312" w:hAnsi="仿宋_GB2312" w:eastAsia="仿宋_GB2312" w:cs="仿宋_GB2312"/>
                <w:b w:val="0"/>
                <w:bCs w:val="0"/>
                <w:color w:val="auto"/>
                <w:kern w:val="2"/>
                <w:sz w:val="32"/>
                <w:szCs w:val="32"/>
                <w:u w:val="none"/>
                <w:lang w:val="en-US" w:eastAsia="zh-CN" w:bidi="ar"/>
              </w:rPr>
              <w:t>比较强得</w:t>
            </w:r>
            <w:r>
              <w:rPr>
                <w:rFonts w:hint="default" w:ascii="Times New Roman" w:hAnsi="Times New Roman" w:eastAsia="仿宋_GB2312" w:cs="Times New Roman"/>
                <w:b w:val="0"/>
                <w:bCs w:val="0"/>
                <w:color w:val="auto"/>
                <w:kern w:val="2"/>
                <w:sz w:val="32"/>
                <w:szCs w:val="32"/>
                <w:u w:val="none"/>
                <w:lang w:val="en-US" w:eastAsia="zh-CN" w:bidi="ar-SA"/>
              </w:rPr>
              <w:t>9</w:t>
            </w:r>
            <w:r>
              <w:rPr>
                <w:rFonts w:hint="eastAsia" w:ascii="仿宋_GB2312" w:hAnsi="仿宋_GB2312" w:eastAsia="仿宋_GB2312" w:cs="仿宋_GB2312"/>
                <w:b w:val="0"/>
                <w:bCs w:val="0"/>
                <w:color w:val="auto"/>
                <w:kern w:val="2"/>
                <w:sz w:val="32"/>
                <w:szCs w:val="32"/>
                <w:u w:val="none"/>
                <w:lang w:val="en-US" w:eastAsia="zh-CN" w:bidi="ar"/>
              </w:rPr>
              <w:t>分；</w:t>
            </w:r>
            <w:r>
              <w:rPr>
                <w:rFonts w:hint="eastAsia" w:ascii="仿宋_GB2312" w:hAnsi="仿宋_GB2312" w:eastAsia="仿宋_GB2312" w:cs="仿宋_GB2312"/>
                <w:b w:val="0"/>
                <w:bCs w:val="0"/>
                <w:color w:val="auto"/>
                <w:kern w:val="2"/>
                <w:sz w:val="32"/>
                <w:szCs w:val="32"/>
                <w:u w:val="none"/>
                <w:lang w:bidi="ar"/>
              </w:rPr>
              <w:t>一般</w:t>
            </w:r>
            <w:r>
              <w:rPr>
                <w:rFonts w:hint="eastAsia" w:ascii="仿宋_GB2312" w:hAnsi="仿宋_GB2312" w:eastAsia="仿宋_GB2312" w:cs="仿宋_GB2312"/>
                <w:b w:val="0"/>
                <w:bCs w:val="0"/>
                <w:color w:val="auto"/>
                <w:kern w:val="2"/>
                <w:sz w:val="32"/>
                <w:szCs w:val="32"/>
                <w:u w:val="none"/>
                <w:lang w:val="en-US" w:eastAsia="zh-CN" w:bidi="ar"/>
              </w:rPr>
              <w:t>得</w:t>
            </w:r>
            <w:r>
              <w:rPr>
                <w:rFonts w:hint="default" w:ascii="Times New Roman" w:hAnsi="Times New Roman" w:eastAsia="仿宋_GB2312" w:cs="Times New Roman"/>
                <w:b w:val="0"/>
                <w:bCs w:val="0"/>
                <w:color w:val="auto"/>
                <w:kern w:val="2"/>
                <w:sz w:val="32"/>
                <w:szCs w:val="32"/>
                <w:u w:val="none"/>
                <w:lang w:val="en-US" w:eastAsia="zh-CN" w:bidi="ar-SA"/>
              </w:rPr>
              <w:t>5</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eastAsia="zh-CN" w:bidi="ar"/>
              </w:rPr>
              <w:t>。</w:t>
            </w:r>
          </w:p>
        </w:tc>
      </w:tr>
      <w:tr w14:paraId="49FA665D">
        <w:tblPrEx>
          <w:tblCellMar>
            <w:top w:w="0" w:type="dxa"/>
            <w:left w:w="108" w:type="dxa"/>
            <w:bottom w:w="0" w:type="dxa"/>
            <w:right w:w="108" w:type="dxa"/>
          </w:tblCellMar>
        </w:tblPrEx>
        <w:trPr>
          <w:trHeight w:val="1134" w:hRule="atLeast"/>
          <w:jc w:val="center"/>
        </w:trPr>
        <w:tc>
          <w:tcPr>
            <w:tcW w:w="804" w:type="dxa"/>
            <w:tcBorders>
              <w:top w:val="nil"/>
              <w:left w:val="single" w:color="auto" w:sz="4" w:space="0"/>
              <w:bottom w:val="single" w:color="auto" w:sz="4" w:space="0"/>
              <w:right w:val="single" w:color="auto" w:sz="4" w:space="0"/>
            </w:tcBorders>
            <w:shd w:val="clear" w:color="auto" w:fill="auto"/>
            <w:vAlign w:val="center"/>
          </w:tcPr>
          <w:p w14:paraId="2E953B66">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3</w:t>
            </w:r>
          </w:p>
        </w:tc>
        <w:tc>
          <w:tcPr>
            <w:tcW w:w="1899" w:type="dxa"/>
            <w:tcBorders>
              <w:top w:val="nil"/>
              <w:left w:val="nil"/>
              <w:bottom w:val="single" w:color="auto" w:sz="4" w:space="0"/>
              <w:right w:val="single" w:color="auto" w:sz="4" w:space="0"/>
            </w:tcBorders>
            <w:shd w:val="clear" w:color="auto" w:fill="auto"/>
            <w:vAlign w:val="center"/>
          </w:tcPr>
          <w:p w14:paraId="06D1A12E">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人员技术力量及组织方式</w:t>
            </w:r>
          </w:p>
        </w:tc>
        <w:tc>
          <w:tcPr>
            <w:tcW w:w="1408" w:type="dxa"/>
            <w:tcBorders>
              <w:top w:val="nil"/>
              <w:left w:val="nil"/>
              <w:bottom w:val="single" w:color="auto" w:sz="4" w:space="0"/>
              <w:right w:val="single" w:color="auto" w:sz="4" w:space="0"/>
            </w:tcBorders>
            <w:shd w:val="clear" w:color="auto" w:fill="auto"/>
            <w:vAlign w:val="center"/>
          </w:tcPr>
          <w:p w14:paraId="2B0578A9">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20</w:t>
            </w:r>
          </w:p>
        </w:tc>
        <w:tc>
          <w:tcPr>
            <w:tcW w:w="4402" w:type="dxa"/>
            <w:tcBorders>
              <w:top w:val="nil"/>
              <w:left w:val="nil"/>
              <w:bottom w:val="single" w:color="auto" w:sz="4" w:space="0"/>
              <w:right w:val="single" w:color="auto" w:sz="4" w:space="0"/>
            </w:tcBorders>
            <w:shd w:val="clear" w:color="auto" w:fill="auto"/>
            <w:vAlign w:val="center"/>
          </w:tcPr>
          <w:p w14:paraId="0D4BE69F">
            <w:pPr>
              <w:pStyle w:val="5"/>
              <w:bidi w:val="0"/>
              <w:spacing w:line="560" w:lineRule="exact"/>
              <w:jc w:val="lef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val="en-US" w:eastAsia="zh-CN" w:bidi="ar"/>
              </w:rPr>
              <w:t>配备的人员专业齐全且具有造价注册师或</w:t>
            </w:r>
            <w:r>
              <w:rPr>
                <w:rFonts w:hint="eastAsia" w:ascii="仿宋_GB2312" w:hAnsi="仿宋_GB2312" w:eastAsia="仿宋_GB2312" w:cs="仿宋_GB2312"/>
                <w:b w:val="0"/>
                <w:bCs w:val="0"/>
                <w:i w:val="0"/>
                <w:iCs w:val="0"/>
                <w:caps w:val="0"/>
                <w:color w:val="auto"/>
                <w:spacing w:val="0"/>
                <w:kern w:val="2"/>
                <w:sz w:val="32"/>
                <w:szCs w:val="32"/>
                <w:u w:val="none"/>
                <w:shd w:val="clear"/>
                <w:lang w:bidi="ar"/>
              </w:rPr>
              <w:t>科学测试、分析技术及科学仪器</w:t>
            </w:r>
            <w:r>
              <w:rPr>
                <w:rFonts w:hint="eastAsia" w:ascii="仿宋_GB2312" w:hAnsi="仿宋_GB2312" w:eastAsia="仿宋_GB2312" w:cs="仿宋_GB2312"/>
                <w:b w:val="0"/>
                <w:bCs w:val="0"/>
                <w:i w:val="0"/>
                <w:iCs w:val="0"/>
                <w:caps w:val="0"/>
                <w:color w:val="auto"/>
                <w:spacing w:val="0"/>
                <w:kern w:val="2"/>
                <w:sz w:val="32"/>
                <w:szCs w:val="32"/>
                <w:u w:val="none"/>
                <w:shd w:val="clear"/>
                <w:lang w:val="en-US" w:eastAsia="zh-CN" w:bidi="ar"/>
              </w:rPr>
              <w:t>专业中高级工程师</w:t>
            </w:r>
            <w:r>
              <w:rPr>
                <w:rFonts w:hint="eastAsia" w:ascii="仿宋_GB2312" w:hAnsi="仿宋_GB2312" w:eastAsia="仿宋_GB2312" w:cs="仿宋_GB2312"/>
                <w:b w:val="0"/>
                <w:bCs w:val="0"/>
                <w:color w:val="auto"/>
                <w:kern w:val="2"/>
                <w:sz w:val="32"/>
                <w:szCs w:val="32"/>
                <w:u w:val="none"/>
                <w:lang w:val="en-US" w:eastAsia="zh-CN" w:bidi="ar"/>
              </w:rPr>
              <w:t>占比</w:t>
            </w:r>
            <w:r>
              <w:rPr>
                <w:rFonts w:hint="default" w:ascii="Times New Roman" w:hAnsi="Times New Roman" w:eastAsia="仿宋_GB2312" w:cs="Times New Roman"/>
                <w:b w:val="0"/>
                <w:bCs w:val="0"/>
                <w:color w:val="auto"/>
                <w:kern w:val="2"/>
                <w:sz w:val="32"/>
                <w:szCs w:val="32"/>
                <w:u w:val="none"/>
                <w:lang w:val="en-US" w:eastAsia="zh-CN" w:bidi="ar-SA"/>
              </w:rPr>
              <w:t>50%</w:t>
            </w:r>
            <w:r>
              <w:rPr>
                <w:rFonts w:hint="eastAsia" w:ascii="仿宋_GB2312" w:hAnsi="仿宋_GB2312" w:eastAsia="仿宋_GB2312" w:cs="仿宋_GB2312"/>
                <w:b w:val="0"/>
                <w:bCs w:val="0"/>
                <w:color w:val="auto"/>
                <w:kern w:val="2"/>
                <w:sz w:val="32"/>
                <w:szCs w:val="32"/>
                <w:u w:val="none"/>
                <w:lang w:val="en-US" w:eastAsia="zh-CN" w:bidi="ar"/>
              </w:rPr>
              <w:t>以上，团队人员在</w:t>
            </w:r>
            <w:r>
              <w:rPr>
                <w:rFonts w:hint="default" w:ascii="Times New Roman" w:hAnsi="Times New Roman" w:eastAsia="仿宋_GB2312" w:cs="Times New Roman"/>
                <w:b w:val="0"/>
                <w:bCs w:val="0"/>
                <w:color w:val="auto"/>
                <w:kern w:val="2"/>
                <w:sz w:val="32"/>
                <w:szCs w:val="32"/>
                <w:u w:val="none"/>
                <w:lang w:val="en-US" w:eastAsia="zh-CN" w:bidi="ar-SA"/>
              </w:rPr>
              <w:t>8</w:t>
            </w:r>
            <w:r>
              <w:rPr>
                <w:rFonts w:hint="eastAsia" w:ascii="仿宋_GB2312" w:hAnsi="仿宋_GB2312" w:eastAsia="仿宋_GB2312" w:cs="仿宋_GB2312"/>
                <w:b w:val="0"/>
                <w:bCs w:val="0"/>
                <w:color w:val="auto"/>
                <w:kern w:val="2"/>
                <w:sz w:val="32"/>
                <w:szCs w:val="32"/>
                <w:u w:val="none"/>
                <w:lang w:val="en-US" w:eastAsia="zh-CN" w:bidi="ar"/>
              </w:rPr>
              <w:t>人以上得</w:t>
            </w:r>
            <w:r>
              <w:rPr>
                <w:rFonts w:hint="default" w:ascii="Times New Roman" w:hAnsi="Times New Roman" w:eastAsia="仿宋_GB2312" w:cs="Times New Roman"/>
                <w:b w:val="0"/>
                <w:bCs w:val="0"/>
                <w:color w:val="auto"/>
                <w:kern w:val="2"/>
                <w:sz w:val="32"/>
                <w:szCs w:val="32"/>
                <w:u w:val="none"/>
                <w:lang w:val="en-US" w:eastAsia="zh-CN" w:bidi="ar-SA"/>
              </w:rPr>
              <w:t>20</w:t>
            </w:r>
            <w:r>
              <w:rPr>
                <w:rFonts w:hint="eastAsia" w:ascii="仿宋_GB2312" w:hAnsi="仿宋_GB2312" w:eastAsia="仿宋_GB2312" w:cs="仿宋_GB2312"/>
                <w:b w:val="0"/>
                <w:bCs w:val="0"/>
                <w:color w:val="auto"/>
                <w:kern w:val="2"/>
                <w:sz w:val="32"/>
                <w:szCs w:val="32"/>
                <w:u w:val="none"/>
                <w:lang w:val="en-US" w:eastAsia="zh-CN" w:bidi="ar"/>
              </w:rPr>
              <w:t>分；配备的人员专业比较齐全且具有造价注册师或</w:t>
            </w:r>
            <w:r>
              <w:rPr>
                <w:rFonts w:hint="eastAsia" w:ascii="仿宋_GB2312" w:hAnsi="仿宋_GB2312" w:eastAsia="仿宋_GB2312" w:cs="仿宋_GB2312"/>
                <w:b w:val="0"/>
                <w:bCs w:val="0"/>
                <w:i w:val="0"/>
                <w:iCs w:val="0"/>
                <w:caps w:val="0"/>
                <w:color w:val="auto"/>
                <w:spacing w:val="0"/>
                <w:kern w:val="2"/>
                <w:sz w:val="32"/>
                <w:szCs w:val="32"/>
                <w:u w:val="none"/>
                <w:shd w:val="clear"/>
                <w:lang w:bidi="ar"/>
              </w:rPr>
              <w:t>科学测试、分析技术及科学仪器</w:t>
            </w:r>
            <w:r>
              <w:rPr>
                <w:rFonts w:hint="eastAsia" w:ascii="仿宋_GB2312" w:hAnsi="仿宋_GB2312" w:eastAsia="仿宋_GB2312" w:cs="仿宋_GB2312"/>
                <w:b w:val="0"/>
                <w:bCs w:val="0"/>
                <w:i w:val="0"/>
                <w:iCs w:val="0"/>
                <w:caps w:val="0"/>
                <w:color w:val="auto"/>
                <w:spacing w:val="0"/>
                <w:kern w:val="2"/>
                <w:sz w:val="32"/>
                <w:szCs w:val="32"/>
                <w:u w:val="none"/>
                <w:shd w:val="clear"/>
                <w:lang w:val="en-US" w:eastAsia="zh-CN" w:bidi="ar"/>
              </w:rPr>
              <w:t>专业中高级工程师</w:t>
            </w:r>
            <w:r>
              <w:rPr>
                <w:rFonts w:hint="eastAsia" w:ascii="仿宋_GB2312" w:hAnsi="仿宋_GB2312" w:eastAsia="仿宋_GB2312" w:cs="仿宋_GB2312"/>
                <w:b w:val="0"/>
                <w:bCs w:val="0"/>
                <w:color w:val="auto"/>
                <w:kern w:val="2"/>
                <w:sz w:val="32"/>
                <w:szCs w:val="32"/>
                <w:u w:val="none"/>
                <w:lang w:val="en-US" w:eastAsia="zh-CN" w:bidi="ar"/>
              </w:rPr>
              <w:t>占比</w:t>
            </w:r>
            <w:r>
              <w:rPr>
                <w:rFonts w:hint="default" w:ascii="Times New Roman" w:hAnsi="Times New Roman" w:eastAsia="仿宋_GB2312" w:cs="Times New Roman"/>
                <w:b w:val="0"/>
                <w:bCs w:val="0"/>
                <w:color w:val="auto"/>
                <w:kern w:val="2"/>
                <w:sz w:val="32"/>
                <w:szCs w:val="32"/>
                <w:u w:val="none"/>
                <w:lang w:val="en-US" w:eastAsia="zh-CN" w:bidi="ar-SA"/>
              </w:rPr>
              <w:t>30%</w:t>
            </w:r>
            <w:r>
              <w:rPr>
                <w:rFonts w:hint="eastAsia" w:ascii="仿宋_GB2312" w:hAnsi="仿宋_GB2312" w:eastAsia="仿宋_GB2312" w:cs="仿宋_GB2312"/>
                <w:b w:val="0"/>
                <w:bCs w:val="0"/>
                <w:color w:val="auto"/>
                <w:kern w:val="2"/>
                <w:sz w:val="32"/>
                <w:szCs w:val="32"/>
                <w:u w:val="none"/>
                <w:lang w:val="en-US" w:eastAsia="zh-CN" w:bidi="ar"/>
              </w:rPr>
              <w:t>以上，团队人员在</w:t>
            </w:r>
            <w:r>
              <w:rPr>
                <w:rFonts w:hint="default" w:ascii="Times New Roman" w:hAnsi="Times New Roman" w:eastAsia="仿宋_GB2312" w:cs="Times New Roman"/>
                <w:b w:val="0"/>
                <w:bCs w:val="0"/>
                <w:color w:val="auto"/>
                <w:kern w:val="2"/>
                <w:sz w:val="32"/>
                <w:szCs w:val="32"/>
                <w:u w:val="none"/>
                <w:lang w:val="en-US" w:eastAsia="zh-CN" w:bidi="ar-SA"/>
              </w:rPr>
              <w:t>4-7</w:t>
            </w:r>
            <w:r>
              <w:rPr>
                <w:rFonts w:hint="eastAsia" w:ascii="仿宋_GB2312" w:hAnsi="仿宋_GB2312" w:eastAsia="仿宋_GB2312" w:cs="仿宋_GB2312"/>
                <w:b w:val="0"/>
                <w:bCs w:val="0"/>
                <w:color w:val="auto"/>
                <w:kern w:val="2"/>
                <w:sz w:val="32"/>
                <w:szCs w:val="32"/>
                <w:u w:val="none"/>
                <w:lang w:val="en-US" w:eastAsia="zh-CN" w:bidi="ar"/>
              </w:rPr>
              <w:t>人得</w:t>
            </w:r>
            <w:r>
              <w:rPr>
                <w:rFonts w:hint="default" w:ascii="Times New Roman" w:hAnsi="Times New Roman" w:eastAsia="仿宋_GB2312" w:cs="Times New Roman"/>
                <w:b w:val="0"/>
                <w:bCs w:val="0"/>
                <w:color w:val="auto"/>
                <w:kern w:val="2"/>
                <w:sz w:val="32"/>
                <w:szCs w:val="32"/>
                <w:u w:val="none"/>
                <w:lang w:val="en-US" w:eastAsia="zh-CN" w:bidi="ar-SA"/>
              </w:rPr>
              <w:t>15</w:t>
            </w:r>
            <w:r>
              <w:rPr>
                <w:rFonts w:hint="eastAsia" w:ascii="仿宋_GB2312" w:hAnsi="仿宋_GB2312" w:eastAsia="仿宋_GB2312" w:cs="仿宋_GB2312"/>
                <w:b w:val="0"/>
                <w:bCs w:val="0"/>
                <w:color w:val="auto"/>
                <w:kern w:val="2"/>
                <w:sz w:val="32"/>
                <w:szCs w:val="32"/>
                <w:u w:val="none"/>
                <w:lang w:val="en-US" w:eastAsia="zh-CN" w:bidi="ar"/>
              </w:rPr>
              <w:t>分；</w:t>
            </w:r>
            <w:r>
              <w:rPr>
                <w:rFonts w:hint="default" w:ascii="Times New Roman" w:hAnsi="Times New Roman" w:eastAsia="仿宋_GB2312" w:cs="Times New Roman"/>
                <w:b w:val="0"/>
                <w:bCs w:val="0"/>
                <w:color w:val="auto"/>
                <w:kern w:val="2"/>
                <w:sz w:val="32"/>
                <w:szCs w:val="32"/>
                <w:u w:val="none"/>
                <w:lang w:val="en-US" w:eastAsia="zh-CN" w:bidi="ar-SA"/>
              </w:rPr>
              <w:t>3</w:t>
            </w:r>
            <w:r>
              <w:rPr>
                <w:rFonts w:hint="eastAsia" w:ascii="仿宋_GB2312" w:hAnsi="仿宋_GB2312" w:eastAsia="仿宋_GB2312" w:cs="仿宋_GB2312"/>
                <w:b w:val="0"/>
                <w:bCs w:val="0"/>
                <w:color w:val="auto"/>
                <w:kern w:val="2"/>
                <w:sz w:val="32"/>
                <w:szCs w:val="32"/>
                <w:u w:val="none"/>
                <w:lang w:val="en-US" w:eastAsia="zh-CN" w:bidi="ar"/>
              </w:rPr>
              <w:t>人及以下得</w:t>
            </w:r>
            <w:r>
              <w:rPr>
                <w:rFonts w:hint="default" w:ascii="Times New Roman" w:hAnsi="Times New Roman" w:eastAsia="仿宋_GB2312" w:cs="Times New Roman"/>
                <w:b w:val="0"/>
                <w:bCs w:val="0"/>
                <w:color w:val="auto"/>
                <w:kern w:val="2"/>
                <w:sz w:val="32"/>
                <w:szCs w:val="32"/>
                <w:u w:val="none"/>
                <w:lang w:val="en-US" w:eastAsia="zh-CN" w:bidi="ar-SA"/>
              </w:rPr>
              <w:t>5</w:t>
            </w:r>
            <w:r>
              <w:rPr>
                <w:rFonts w:hint="eastAsia" w:ascii="仿宋_GB2312" w:hAnsi="仿宋_GB2312" w:eastAsia="仿宋_GB2312" w:cs="仿宋_GB2312"/>
                <w:b w:val="0"/>
                <w:bCs w:val="0"/>
                <w:color w:val="auto"/>
                <w:kern w:val="2"/>
                <w:sz w:val="32"/>
                <w:szCs w:val="32"/>
                <w:u w:val="none"/>
                <w:lang w:val="en-US" w:eastAsia="zh-CN" w:bidi="ar"/>
              </w:rPr>
              <w:t>分。</w:t>
            </w:r>
          </w:p>
        </w:tc>
      </w:tr>
      <w:tr w14:paraId="24265D75">
        <w:tblPrEx>
          <w:tblCellMar>
            <w:top w:w="0" w:type="dxa"/>
            <w:left w:w="108" w:type="dxa"/>
            <w:bottom w:w="0" w:type="dxa"/>
            <w:right w:w="108" w:type="dxa"/>
          </w:tblCellMar>
        </w:tblPrEx>
        <w:trPr>
          <w:trHeight w:val="1134" w:hRule="atLeast"/>
          <w:jc w:val="center"/>
        </w:trPr>
        <w:tc>
          <w:tcPr>
            <w:tcW w:w="804" w:type="dxa"/>
            <w:tcBorders>
              <w:top w:val="nil"/>
              <w:left w:val="single" w:color="auto" w:sz="4" w:space="0"/>
              <w:bottom w:val="single" w:color="auto" w:sz="4" w:space="0"/>
              <w:right w:val="single" w:color="auto" w:sz="4" w:space="0"/>
            </w:tcBorders>
            <w:shd w:val="clear" w:color="auto" w:fill="auto"/>
            <w:vAlign w:val="center"/>
          </w:tcPr>
          <w:p w14:paraId="0F679ECC">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4</w:t>
            </w:r>
          </w:p>
        </w:tc>
        <w:tc>
          <w:tcPr>
            <w:tcW w:w="1899" w:type="dxa"/>
            <w:tcBorders>
              <w:top w:val="nil"/>
              <w:left w:val="nil"/>
              <w:bottom w:val="single" w:color="auto" w:sz="4" w:space="0"/>
              <w:right w:val="single" w:color="auto" w:sz="4" w:space="0"/>
            </w:tcBorders>
            <w:shd w:val="clear" w:color="auto" w:fill="auto"/>
            <w:vAlign w:val="center"/>
          </w:tcPr>
          <w:p w14:paraId="6390550B">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技术方案（技术路线）</w:t>
            </w:r>
          </w:p>
        </w:tc>
        <w:tc>
          <w:tcPr>
            <w:tcW w:w="1408" w:type="dxa"/>
            <w:tcBorders>
              <w:top w:val="nil"/>
              <w:left w:val="nil"/>
              <w:bottom w:val="single" w:color="auto" w:sz="4" w:space="0"/>
              <w:right w:val="single" w:color="auto" w:sz="4" w:space="0"/>
            </w:tcBorders>
            <w:shd w:val="clear" w:color="auto" w:fill="auto"/>
            <w:vAlign w:val="center"/>
          </w:tcPr>
          <w:p w14:paraId="00EF8327">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25</w:t>
            </w:r>
          </w:p>
        </w:tc>
        <w:tc>
          <w:tcPr>
            <w:tcW w:w="4402" w:type="dxa"/>
            <w:tcBorders>
              <w:top w:val="nil"/>
              <w:left w:val="nil"/>
              <w:bottom w:val="single" w:color="auto" w:sz="4" w:space="0"/>
              <w:right w:val="single" w:color="auto" w:sz="4" w:space="0"/>
            </w:tcBorders>
            <w:shd w:val="clear" w:color="auto" w:fill="auto"/>
            <w:vAlign w:val="center"/>
          </w:tcPr>
          <w:p w14:paraId="5A342D2A">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技术路线清晰、可</w:t>
            </w:r>
            <w:r>
              <w:rPr>
                <w:rFonts w:hint="eastAsia" w:ascii="仿宋_GB2312" w:hAnsi="仿宋_GB2312" w:eastAsia="仿宋_GB2312" w:cs="仿宋_GB2312"/>
                <w:b w:val="0"/>
                <w:bCs w:val="0"/>
                <w:color w:val="auto"/>
                <w:kern w:val="2"/>
                <w:sz w:val="32"/>
                <w:szCs w:val="32"/>
                <w:u w:val="none"/>
                <w:lang w:val="en-US" w:eastAsia="zh-CN" w:bidi="ar"/>
              </w:rPr>
              <w:t>操作性强、结构严谨，叙述清楚明了得</w:t>
            </w:r>
            <w:r>
              <w:rPr>
                <w:rFonts w:hint="default" w:ascii="Times New Roman" w:hAnsi="Times New Roman" w:eastAsia="仿宋_GB2312" w:cs="Times New Roman"/>
                <w:b w:val="0"/>
                <w:bCs w:val="0"/>
                <w:color w:val="auto"/>
                <w:kern w:val="2"/>
                <w:sz w:val="32"/>
                <w:szCs w:val="32"/>
                <w:u w:val="none"/>
                <w:lang w:bidi="ar-SA"/>
              </w:rPr>
              <w:t>25</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eastAsia="zh-CN" w:bidi="ar"/>
              </w:rPr>
              <w:t>；</w:t>
            </w:r>
            <w:r>
              <w:rPr>
                <w:rFonts w:hint="eastAsia" w:ascii="仿宋_GB2312" w:hAnsi="仿宋_GB2312" w:eastAsia="仿宋_GB2312" w:cs="仿宋_GB2312"/>
                <w:b w:val="0"/>
                <w:bCs w:val="0"/>
                <w:color w:val="auto"/>
                <w:kern w:val="2"/>
                <w:sz w:val="32"/>
                <w:szCs w:val="32"/>
                <w:u w:val="none"/>
                <w:lang w:bidi="ar"/>
              </w:rPr>
              <w:t>技术路</w:t>
            </w:r>
            <w:r>
              <w:rPr>
                <w:rFonts w:hint="eastAsia" w:ascii="仿宋_GB2312" w:hAnsi="仿宋_GB2312" w:eastAsia="仿宋_GB2312" w:cs="仿宋_GB2312"/>
                <w:b w:val="0"/>
                <w:bCs w:val="0"/>
                <w:color w:val="auto"/>
                <w:kern w:val="2"/>
                <w:sz w:val="32"/>
                <w:szCs w:val="32"/>
                <w:u w:val="none"/>
                <w:lang w:val="en-US" w:eastAsia="zh-CN" w:bidi="ar"/>
              </w:rPr>
              <w:t>线较</w:t>
            </w:r>
            <w:r>
              <w:rPr>
                <w:rFonts w:hint="eastAsia" w:ascii="仿宋_GB2312" w:hAnsi="仿宋_GB2312" w:eastAsia="仿宋_GB2312" w:cs="仿宋_GB2312"/>
                <w:b w:val="0"/>
                <w:bCs w:val="0"/>
                <w:color w:val="auto"/>
                <w:kern w:val="2"/>
                <w:sz w:val="32"/>
                <w:szCs w:val="32"/>
                <w:u w:val="none"/>
                <w:lang w:bidi="ar"/>
              </w:rPr>
              <w:t>清晰、可</w:t>
            </w:r>
            <w:r>
              <w:rPr>
                <w:rFonts w:hint="eastAsia" w:ascii="仿宋_GB2312" w:hAnsi="仿宋_GB2312" w:eastAsia="仿宋_GB2312" w:cs="仿宋_GB2312"/>
                <w:b w:val="0"/>
                <w:bCs w:val="0"/>
                <w:color w:val="auto"/>
                <w:kern w:val="2"/>
                <w:sz w:val="32"/>
                <w:szCs w:val="32"/>
                <w:u w:val="none"/>
                <w:lang w:val="en-US" w:eastAsia="zh-CN" w:bidi="ar"/>
              </w:rPr>
              <w:t>操作性较强、结构比较严谨得</w:t>
            </w:r>
            <w:r>
              <w:rPr>
                <w:rFonts w:hint="default" w:ascii="Times New Roman" w:hAnsi="Times New Roman" w:eastAsia="仿宋_GB2312" w:cs="Times New Roman"/>
                <w:b w:val="0"/>
                <w:bCs w:val="0"/>
                <w:color w:val="auto"/>
                <w:kern w:val="2"/>
                <w:sz w:val="32"/>
                <w:szCs w:val="32"/>
                <w:u w:val="none"/>
                <w:lang w:val="en-US" w:eastAsia="zh-CN" w:bidi="ar-SA"/>
              </w:rPr>
              <w:t>15</w:t>
            </w:r>
            <w:r>
              <w:rPr>
                <w:rFonts w:hint="eastAsia" w:ascii="仿宋_GB2312" w:hAnsi="仿宋_GB2312" w:eastAsia="仿宋_GB2312" w:cs="仿宋_GB2312"/>
                <w:b w:val="0"/>
                <w:bCs w:val="0"/>
                <w:color w:val="auto"/>
                <w:kern w:val="2"/>
                <w:sz w:val="32"/>
                <w:szCs w:val="32"/>
                <w:u w:val="none"/>
                <w:lang w:val="en-US" w:eastAsia="zh-CN" w:bidi="ar"/>
              </w:rPr>
              <w:t>分；</w:t>
            </w:r>
            <w:r>
              <w:rPr>
                <w:rFonts w:hint="eastAsia" w:ascii="仿宋_GB2312" w:hAnsi="仿宋_GB2312" w:eastAsia="仿宋_GB2312" w:cs="仿宋_GB2312"/>
                <w:b w:val="0"/>
                <w:bCs w:val="0"/>
                <w:color w:val="auto"/>
                <w:kern w:val="2"/>
                <w:sz w:val="32"/>
                <w:szCs w:val="32"/>
                <w:u w:val="none"/>
                <w:lang w:bidi="ar"/>
              </w:rPr>
              <w:t>一般</w:t>
            </w:r>
            <w:r>
              <w:rPr>
                <w:rFonts w:hint="eastAsia" w:ascii="仿宋_GB2312" w:hAnsi="仿宋_GB2312" w:eastAsia="仿宋_GB2312" w:cs="仿宋_GB2312"/>
                <w:b w:val="0"/>
                <w:bCs w:val="0"/>
                <w:color w:val="auto"/>
                <w:kern w:val="2"/>
                <w:sz w:val="32"/>
                <w:szCs w:val="32"/>
                <w:u w:val="none"/>
                <w:lang w:val="en-US" w:eastAsia="zh-CN" w:bidi="ar"/>
              </w:rPr>
              <w:t>得</w:t>
            </w:r>
            <w:r>
              <w:rPr>
                <w:rFonts w:hint="default" w:ascii="Times New Roman" w:hAnsi="Times New Roman" w:eastAsia="仿宋_GB2312" w:cs="Times New Roman"/>
                <w:b w:val="0"/>
                <w:bCs w:val="0"/>
                <w:color w:val="auto"/>
                <w:kern w:val="2"/>
                <w:sz w:val="32"/>
                <w:szCs w:val="32"/>
                <w:u w:val="none"/>
                <w:lang w:val="en-US" w:eastAsia="zh-CN" w:bidi="ar-SA"/>
              </w:rPr>
              <w:t>5</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eastAsia="zh-CN" w:bidi="ar"/>
              </w:rPr>
              <w:t>。</w:t>
            </w:r>
          </w:p>
        </w:tc>
      </w:tr>
      <w:tr w14:paraId="749D3995">
        <w:tblPrEx>
          <w:tblCellMar>
            <w:top w:w="0" w:type="dxa"/>
            <w:left w:w="108" w:type="dxa"/>
            <w:bottom w:w="0" w:type="dxa"/>
            <w:right w:w="108" w:type="dxa"/>
          </w:tblCellMar>
        </w:tblPrEx>
        <w:trPr>
          <w:trHeight w:val="1134" w:hRule="atLeast"/>
          <w:jc w:val="center"/>
        </w:trPr>
        <w:tc>
          <w:tcPr>
            <w:tcW w:w="804" w:type="dxa"/>
            <w:tcBorders>
              <w:top w:val="nil"/>
              <w:left w:val="single" w:color="auto" w:sz="4" w:space="0"/>
              <w:bottom w:val="single" w:color="auto" w:sz="4" w:space="0"/>
              <w:right w:val="single" w:color="auto" w:sz="4" w:space="0"/>
            </w:tcBorders>
            <w:shd w:val="clear" w:color="auto" w:fill="auto"/>
            <w:vAlign w:val="center"/>
          </w:tcPr>
          <w:p w14:paraId="049A5A3C">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5</w:t>
            </w:r>
          </w:p>
        </w:tc>
        <w:tc>
          <w:tcPr>
            <w:tcW w:w="1899" w:type="dxa"/>
            <w:tcBorders>
              <w:top w:val="nil"/>
              <w:left w:val="nil"/>
              <w:bottom w:val="single" w:color="auto" w:sz="4" w:space="0"/>
              <w:right w:val="single" w:color="auto" w:sz="4" w:space="0"/>
            </w:tcBorders>
            <w:shd w:val="clear" w:color="auto" w:fill="auto"/>
            <w:vAlign w:val="center"/>
          </w:tcPr>
          <w:p w14:paraId="66A517AF">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预期完成成果</w:t>
            </w:r>
          </w:p>
        </w:tc>
        <w:tc>
          <w:tcPr>
            <w:tcW w:w="1408" w:type="dxa"/>
            <w:tcBorders>
              <w:top w:val="nil"/>
              <w:left w:val="nil"/>
              <w:bottom w:val="single" w:color="auto" w:sz="4" w:space="0"/>
              <w:right w:val="single" w:color="auto" w:sz="4" w:space="0"/>
            </w:tcBorders>
            <w:shd w:val="clear" w:color="auto" w:fill="auto"/>
            <w:vAlign w:val="center"/>
          </w:tcPr>
          <w:p w14:paraId="7EB9D47E">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eastAsia="zh-CN" w:bidi="ar-SA"/>
              </w:rPr>
              <w:t>2</w:t>
            </w:r>
            <w:r>
              <w:rPr>
                <w:rFonts w:hint="default" w:ascii="Times New Roman" w:hAnsi="Times New Roman" w:eastAsia="仿宋_GB2312" w:cs="Times New Roman"/>
                <w:b w:val="0"/>
                <w:bCs w:val="0"/>
                <w:color w:val="auto"/>
                <w:kern w:val="2"/>
                <w:sz w:val="32"/>
                <w:szCs w:val="32"/>
                <w:u w:val="none"/>
                <w:lang w:val="en-US" w:eastAsia="zh-CN" w:bidi="ar-SA"/>
              </w:rPr>
              <w:t>0</w:t>
            </w:r>
          </w:p>
        </w:tc>
        <w:tc>
          <w:tcPr>
            <w:tcW w:w="4402" w:type="dxa"/>
            <w:tcBorders>
              <w:top w:val="nil"/>
              <w:left w:val="nil"/>
              <w:bottom w:val="single" w:color="auto" w:sz="4" w:space="0"/>
              <w:right w:val="single" w:color="auto" w:sz="4" w:space="0"/>
            </w:tcBorders>
            <w:shd w:val="clear" w:color="auto" w:fill="auto"/>
            <w:vAlign w:val="center"/>
          </w:tcPr>
          <w:p w14:paraId="71F9C8D6">
            <w:pPr>
              <w:pStyle w:val="5"/>
              <w:bidi w:val="0"/>
              <w:spacing w:line="560" w:lineRule="exact"/>
              <w:jc w:val="lef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完成成果详实、</w:t>
            </w:r>
            <w:r>
              <w:rPr>
                <w:rFonts w:hint="eastAsia" w:ascii="仿宋_GB2312" w:hAnsi="仿宋_GB2312" w:eastAsia="仿宋_GB2312" w:cs="仿宋_GB2312"/>
                <w:b w:val="0"/>
                <w:bCs w:val="0"/>
                <w:color w:val="auto"/>
                <w:kern w:val="2"/>
                <w:sz w:val="32"/>
                <w:szCs w:val="32"/>
                <w:u w:val="none"/>
                <w:lang w:val="en-US" w:eastAsia="zh-CN" w:bidi="ar"/>
              </w:rPr>
              <w:t>数据准确，方法科学、指导性强、</w:t>
            </w:r>
            <w:r>
              <w:rPr>
                <w:rFonts w:hint="eastAsia" w:ascii="仿宋_GB2312" w:hAnsi="仿宋_GB2312" w:eastAsia="仿宋_GB2312" w:cs="仿宋_GB2312"/>
                <w:b w:val="0"/>
                <w:bCs w:val="0"/>
                <w:color w:val="auto"/>
                <w:kern w:val="2"/>
                <w:sz w:val="32"/>
                <w:szCs w:val="32"/>
                <w:u w:val="none"/>
                <w:lang w:bidi="ar"/>
              </w:rPr>
              <w:t>符合</w:t>
            </w:r>
            <w:r>
              <w:rPr>
                <w:rFonts w:hint="eastAsia" w:ascii="仿宋_GB2312" w:hAnsi="仿宋_GB2312" w:eastAsia="仿宋_GB2312" w:cs="仿宋_GB2312"/>
                <w:b w:val="0"/>
                <w:bCs w:val="0"/>
                <w:color w:val="auto"/>
                <w:kern w:val="2"/>
                <w:sz w:val="32"/>
                <w:szCs w:val="32"/>
                <w:u w:val="none"/>
                <w:lang w:val="en-US" w:eastAsia="zh-CN" w:bidi="ar"/>
              </w:rPr>
              <w:t>甲方要求得</w:t>
            </w:r>
            <w:r>
              <w:rPr>
                <w:rFonts w:hint="default" w:ascii="Times New Roman" w:hAnsi="Times New Roman" w:eastAsia="仿宋_GB2312" w:cs="Times New Roman"/>
                <w:b w:val="0"/>
                <w:bCs w:val="0"/>
                <w:color w:val="auto"/>
                <w:kern w:val="2"/>
                <w:sz w:val="32"/>
                <w:szCs w:val="32"/>
                <w:u w:val="none"/>
                <w:lang w:eastAsia="zh-CN" w:bidi="ar-SA"/>
              </w:rPr>
              <w:t>2</w:t>
            </w:r>
            <w:r>
              <w:rPr>
                <w:rFonts w:hint="default" w:ascii="Times New Roman" w:hAnsi="Times New Roman" w:eastAsia="仿宋_GB2312" w:cs="Times New Roman"/>
                <w:b w:val="0"/>
                <w:bCs w:val="0"/>
                <w:color w:val="auto"/>
                <w:kern w:val="2"/>
                <w:sz w:val="32"/>
                <w:szCs w:val="32"/>
                <w:u w:val="none"/>
                <w:lang w:val="en-US" w:eastAsia="zh-CN" w:bidi="ar-SA"/>
              </w:rPr>
              <w:t>0</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eastAsia="zh-CN" w:bidi="ar"/>
              </w:rPr>
              <w:t>；</w:t>
            </w:r>
            <w:r>
              <w:rPr>
                <w:rFonts w:hint="eastAsia" w:ascii="仿宋_GB2312" w:hAnsi="仿宋_GB2312" w:eastAsia="仿宋_GB2312" w:cs="仿宋_GB2312"/>
                <w:b w:val="0"/>
                <w:bCs w:val="0"/>
                <w:color w:val="auto"/>
                <w:kern w:val="2"/>
                <w:sz w:val="32"/>
                <w:szCs w:val="32"/>
                <w:u w:val="none"/>
                <w:lang w:bidi="ar"/>
              </w:rPr>
              <w:t>完成成果</w:t>
            </w:r>
            <w:r>
              <w:rPr>
                <w:rFonts w:hint="eastAsia" w:ascii="仿宋_GB2312" w:hAnsi="仿宋_GB2312" w:eastAsia="仿宋_GB2312" w:cs="仿宋_GB2312"/>
                <w:b w:val="0"/>
                <w:bCs w:val="0"/>
                <w:color w:val="auto"/>
                <w:kern w:val="2"/>
                <w:sz w:val="32"/>
                <w:szCs w:val="32"/>
                <w:u w:val="none"/>
                <w:lang w:val="en-US" w:eastAsia="zh-CN" w:bidi="ar"/>
              </w:rPr>
              <w:t>较</w:t>
            </w:r>
            <w:r>
              <w:rPr>
                <w:rFonts w:hint="eastAsia" w:ascii="仿宋_GB2312" w:hAnsi="仿宋_GB2312" w:eastAsia="仿宋_GB2312" w:cs="仿宋_GB2312"/>
                <w:b w:val="0"/>
                <w:bCs w:val="0"/>
                <w:color w:val="auto"/>
                <w:kern w:val="2"/>
                <w:sz w:val="32"/>
                <w:szCs w:val="32"/>
                <w:u w:val="none"/>
                <w:lang w:bidi="ar"/>
              </w:rPr>
              <w:t>详实、</w:t>
            </w:r>
            <w:r>
              <w:rPr>
                <w:rFonts w:hint="eastAsia" w:ascii="仿宋_GB2312" w:hAnsi="仿宋_GB2312" w:eastAsia="仿宋_GB2312" w:cs="仿宋_GB2312"/>
                <w:b w:val="0"/>
                <w:bCs w:val="0"/>
                <w:color w:val="auto"/>
                <w:kern w:val="2"/>
                <w:sz w:val="32"/>
                <w:szCs w:val="32"/>
                <w:u w:val="none"/>
                <w:lang w:val="en-US" w:eastAsia="zh-CN" w:bidi="ar"/>
              </w:rPr>
              <w:t>较准</w:t>
            </w:r>
            <w:r>
              <w:rPr>
                <w:rFonts w:hint="eastAsia" w:ascii="仿宋_GB2312" w:hAnsi="仿宋_GB2312" w:eastAsia="仿宋_GB2312" w:cs="仿宋_GB2312"/>
                <w:b w:val="0"/>
                <w:bCs w:val="0"/>
                <w:color w:val="auto"/>
                <w:kern w:val="2"/>
                <w:sz w:val="32"/>
                <w:szCs w:val="32"/>
                <w:u w:val="none"/>
                <w:lang w:bidi="ar"/>
              </w:rPr>
              <w:t>确、</w:t>
            </w:r>
            <w:r>
              <w:rPr>
                <w:rFonts w:hint="eastAsia" w:ascii="仿宋_GB2312" w:hAnsi="仿宋_GB2312" w:eastAsia="仿宋_GB2312" w:cs="仿宋_GB2312"/>
                <w:b w:val="0"/>
                <w:bCs w:val="0"/>
                <w:color w:val="auto"/>
                <w:kern w:val="2"/>
                <w:sz w:val="32"/>
                <w:szCs w:val="32"/>
                <w:u w:val="none"/>
                <w:lang w:val="en-US" w:eastAsia="zh-CN" w:bidi="ar"/>
              </w:rPr>
              <w:t>指导性较强、</w:t>
            </w:r>
            <w:r>
              <w:rPr>
                <w:rFonts w:hint="eastAsia" w:ascii="仿宋_GB2312" w:hAnsi="仿宋_GB2312" w:eastAsia="仿宋_GB2312" w:cs="仿宋_GB2312"/>
                <w:b w:val="0"/>
                <w:bCs w:val="0"/>
                <w:color w:val="auto"/>
                <w:kern w:val="2"/>
                <w:sz w:val="32"/>
                <w:szCs w:val="32"/>
                <w:u w:val="none"/>
                <w:lang w:bidi="ar"/>
              </w:rPr>
              <w:t>符合</w:t>
            </w:r>
            <w:r>
              <w:rPr>
                <w:rFonts w:hint="eastAsia" w:ascii="仿宋_GB2312" w:hAnsi="仿宋_GB2312" w:eastAsia="仿宋_GB2312" w:cs="仿宋_GB2312"/>
                <w:b w:val="0"/>
                <w:bCs w:val="0"/>
                <w:color w:val="auto"/>
                <w:kern w:val="2"/>
                <w:sz w:val="32"/>
                <w:szCs w:val="32"/>
                <w:u w:val="none"/>
                <w:lang w:val="en-US" w:eastAsia="zh-CN" w:bidi="ar"/>
              </w:rPr>
              <w:t>甲方要求得</w:t>
            </w:r>
            <w:r>
              <w:rPr>
                <w:rFonts w:hint="default" w:ascii="Times New Roman" w:hAnsi="Times New Roman" w:eastAsia="仿宋_GB2312" w:cs="Times New Roman"/>
                <w:b w:val="0"/>
                <w:bCs w:val="0"/>
                <w:color w:val="auto"/>
                <w:kern w:val="2"/>
                <w:sz w:val="32"/>
                <w:szCs w:val="32"/>
                <w:u w:val="none"/>
                <w:lang w:val="en-US" w:eastAsia="zh-CN" w:bidi="ar-SA"/>
              </w:rPr>
              <w:t>10</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eastAsia="zh-CN" w:bidi="ar"/>
              </w:rPr>
              <w:t>；</w:t>
            </w:r>
            <w:r>
              <w:rPr>
                <w:rFonts w:hint="eastAsia" w:ascii="仿宋_GB2312" w:hAnsi="仿宋_GB2312" w:eastAsia="仿宋_GB2312" w:cs="仿宋_GB2312"/>
                <w:b w:val="0"/>
                <w:bCs w:val="0"/>
                <w:color w:val="auto"/>
                <w:kern w:val="2"/>
                <w:sz w:val="32"/>
                <w:szCs w:val="32"/>
                <w:u w:val="none"/>
                <w:lang w:bidi="ar"/>
              </w:rPr>
              <w:t>一般</w:t>
            </w:r>
            <w:r>
              <w:rPr>
                <w:rFonts w:hint="eastAsia" w:ascii="仿宋_GB2312" w:hAnsi="仿宋_GB2312" w:eastAsia="仿宋_GB2312" w:cs="仿宋_GB2312"/>
                <w:b w:val="0"/>
                <w:bCs w:val="0"/>
                <w:color w:val="auto"/>
                <w:kern w:val="2"/>
                <w:sz w:val="32"/>
                <w:szCs w:val="32"/>
                <w:u w:val="none"/>
                <w:lang w:val="en-US" w:eastAsia="zh-CN" w:bidi="ar"/>
              </w:rPr>
              <w:t>得</w:t>
            </w:r>
            <w:r>
              <w:rPr>
                <w:rFonts w:hint="default" w:ascii="Times New Roman" w:hAnsi="Times New Roman" w:eastAsia="仿宋_GB2312" w:cs="Times New Roman"/>
                <w:b w:val="0"/>
                <w:bCs w:val="0"/>
                <w:color w:val="auto"/>
                <w:kern w:val="2"/>
                <w:sz w:val="32"/>
                <w:szCs w:val="32"/>
                <w:u w:val="none"/>
                <w:lang w:eastAsia="zh-CN" w:bidi="ar-SA"/>
              </w:rPr>
              <w:t>5</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eastAsia="zh-CN" w:bidi="ar"/>
              </w:rPr>
              <w:t>。</w:t>
            </w:r>
          </w:p>
        </w:tc>
      </w:tr>
      <w:tr w14:paraId="5587106F">
        <w:tblPrEx>
          <w:tblCellMar>
            <w:top w:w="0" w:type="dxa"/>
            <w:left w:w="108" w:type="dxa"/>
            <w:bottom w:w="0" w:type="dxa"/>
            <w:right w:w="108" w:type="dxa"/>
          </w:tblCellMar>
        </w:tblPrEx>
        <w:trPr>
          <w:trHeight w:val="1134" w:hRule="atLeast"/>
          <w:jc w:val="center"/>
        </w:trPr>
        <w:tc>
          <w:tcPr>
            <w:tcW w:w="804" w:type="dxa"/>
            <w:tcBorders>
              <w:top w:val="nil"/>
              <w:left w:val="single" w:color="auto" w:sz="4" w:space="0"/>
              <w:bottom w:val="single" w:color="auto" w:sz="4" w:space="0"/>
              <w:right w:val="single" w:color="auto" w:sz="4" w:space="0"/>
            </w:tcBorders>
            <w:shd w:val="clear" w:color="auto" w:fill="auto"/>
            <w:vAlign w:val="center"/>
          </w:tcPr>
          <w:p w14:paraId="34362DC5">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bidi="ar-SA"/>
              </w:rPr>
              <w:t>6</w:t>
            </w:r>
          </w:p>
        </w:tc>
        <w:tc>
          <w:tcPr>
            <w:tcW w:w="1899" w:type="dxa"/>
            <w:tcBorders>
              <w:top w:val="nil"/>
              <w:left w:val="nil"/>
              <w:bottom w:val="single" w:color="auto" w:sz="4" w:space="0"/>
              <w:right w:val="single" w:color="auto" w:sz="4" w:space="0"/>
            </w:tcBorders>
            <w:shd w:val="clear" w:color="auto" w:fill="auto"/>
            <w:vAlign w:val="center"/>
          </w:tcPr>
          <w:p w14:paraId="5670254D">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报价及预算</w:t>
            </w:r>
          </w:p>
          <w:p w14:paraId="2C0E0182">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测算</w:t>
            </w:r>
          </w:p>
        </w:tc>
        <w:tc>
          <w:tcPr>
            <w:tcW w:w="1408" w:type="dxa"/>
            <w:tcBorders>
              <w:top w:val="nil"/>
              <w:left w:val="nil"/>
              <w:bottom w:val="single" w:color="auto" w:sz="4" w:space="0"/>
              <w:right w:val="single" w:color="auto" w:sz="4" w:space="0"/>
            </w:tcBorders>
            <w:shd w:val="clear" w:color="auto" w:fill="auto"/>
            <w:vAlign w:val="center"/>
          </w:tcPr>
          <w:p w14:paraId="48ADFEA1">
            <w:pPr>
              <w:pStyle w:val="5"/>
              <w:bidi w:val="0"/>
              <w:spacing w:line="560" w:lineRule="exact"/>
              <w:rPr>
                <w:rFonts w:hint="default" w:ascii="Times New Roman" w:hAnsi="Times New Roman" w:eastAsia="仿宋_GB2312" w:cs="Times New Roman"/>
                <w:b w:val="0"/>
                <w:bCs w:val="0"/>
                <w:color w:val="auto"/>
                <w:kern w:val="2"/>
                <w:sz w:val="32"/>
                <w:szCs w:val="32"/>
                <w:u w:val="none"/>
                <w:lang w:bidi="ar-SA"/>
              </w:rPr>
            </w:pPr>
            <w:r>
              <w:rPr>
                <w:rFonts w:hint="default" w:ascii="Times New Roman" w:hAnsi="Times New Roman" w:eastAsia="仿宋_GB2312" w:cs="Times New Roman"/>
                <w:b w:val="0"/>
                <w:bCs w:val="0"/>
                <w:color w:val="auto"/>
                <w:kern w:val="2"/>
                <w:sz w:val="32"/>
                <w:szCs w:val="32"/>
                <w:u w:val="none"/>
                <w:lang w:eastAsia="zh-CN" w:bidi="ar-SA"/>
              </w:rPr>
              <w:t>1</w:t>
            </w:r>
            <w:r>
              <w:rPr>
                <w:rFonts w:hint="default" w:ascii="Times New Roman" w:hAnsi="Times New Roman" w:eastAsia="仿宋_GB2312" w:cs="Times New Roman"/>
                <w:b w:val="0"/>
                <w:bCs w:val="0"/>
                <w:color w:val="auto"/>
                <w:kern w:val="2"/>
                <w:sz w:val="32"/>
                <w:szCs w:val="32"/>
                <w:u w:val="none"/>
                <w:lang w:val="en-US" w:eastAsia="zh-CN" w:bidi="ar-SA"/>
              </w:rPr>
              <w:t>0</w:t>
            </w:r>
          </w:p>
        </w:tc>
        <w:tc>
          <w:tcPr>
            <w:tcW w:w="4402" w:type="dxa"/>
            <w:tcBorders>
              <w:top w:val="nil"/>
              <w:left w:val="nil"/>
              <w:bottom w:val="single" w:color="auto" w:sz="4" w:space="0"/>
              <w:right w:val="single" w:color="auto" w:sz="4" w:space="0"/>
            </w:tcBorders>
            <w:shd w:val="clear" w:color="auto" w:fill="auto"/>
            <w:vAlign w:val="center"/>
          </w:tcPr>
          <w:p w14:paraId="1B47E4FC">
            <w:pPr>
              <w:pStyle w:val="5"/>
              <w:bidi w:val="0"/>
              <w:spacing w:line="560" w:lineRule="exact"/>
              <w:rPr>
                <w:rFonts w:hint="eastAsia" w:ascii="仿宋_GB2312" w:hAnsi="仿宋_GB2312" w:eastAsia="仿宋_GB2312" w:cs="仿宋_GB2312"/>
                <w:b w:val="0"/>
                <w:bCs w:val="0"/>
                <w:color w:val="auto"/>
                <w:kern w:val="2"/>
                <w:sz w:val="32"/>
                <w:szCs w:val="32"/>
                <w:u w:val="none"/>
                <w:lang w:bidi="ar"/>
              </w:rPr>
            </w:pPr>
            <w:r>
              <w:rPr>
                <w:rFonts w:hint="eastAsia" w:ascii="仿宋_GB2312" w:hAnsi="仿宋_GB2312" w:eastAsia="仿宋_GB2312" w:cs="仿宋_GB2312"/>
                <w:b w:val="0"/>
                <w:bCs w:val="0"/>
                <w:color w:val="auto"/>
                <w:kern w:val="2"/>
                <w:sz w:val="32"/>
                <w:szCs w:val="32"/>
                <w:u w:val="none"/>
                <w:lang w:bidi="ar"/>
              </w:rPr>
              <w:t>报价及</w:t>
            </w:r>
            <w:r>
              <w:rPr>
                <w:rFonts w:hint="eastAsia" w:ascii="仿宋_GB2312" w:hAnsi="仿宋_GB2312" w:eastAsia="仿宋_GB2312" w:cs="仿宋_GB2312"/>
                <w:b w:val="0"/>
                <w:bCs w:val="0"/>
                <w:color w:val="auto"/>
                <w:kern w:val="2"/>
                <w:sz w:val="32"/>
                <w:szCs w:val="32"/>
                <w:u w:val="none"/>
                <w:lang w:val="en-US" w:eastAsia="zh-CN" w:bidi="ar"/>
              </w:rPr>
              <w:t>经费</w:t>
            </w:r>
            <w:r>
              <w:rPr>
                <w:rFonts w:hint="eastAsia" w:ascii="仿宋_GB2312" w:hAnsi="仿宋_GB2312" w:eastAsia="仿宋_GB2312" w:cs="仿宋_GB2312"/>
                <w:b w:val="0"/>
                <w:bCs w:val="0"/>
                <w:color w:val="auto"/>
                <w:kern w:val="2"/>
                <w:sz w:val="32"/>
                <w:szCs w:val="32"/>
                <w:u w:val="none"/>
                <w:lang w:bidi="ar"/>
              </w:rPr>
              <w:t>测算</w:t>
            </w:r>
            <w:r>
              <w:rPr>
                <w:rFonts w:hint="eastAsia" w:ascii="仿宋_GB2312" w:hAnsi="仿宋_GB2312" w:eastAsia="仿宋_GB2312" w:cs="仿宋_GB2312"/>
                <w:b w:val="0"/>
                <w:bCs w:val="0"/>
                <w:color w:val="auto"/>
                <w:kern w:val="2"/>
                <w:sz w:val="32"/>
                <w:szCs w:val="32"/>
                <w:u w:val="none"/>
                <w:lang w:val="en-US" w:eastAsia="zh-CN" w:bidi="ar"/>
              </w:rPr>
              <w:t>详细、</w:t>
            </w:r>
            <w:r>
              <w:rPr>
                <w:rFonts w:hint="eastAsia" w:ascii="仿宋_GB2312" w:hAnsi="仿宋_GB2312" w:eastAsia="仿宋_GB2312" w:cs="仿宋_GB2312"/>
                <w:b w:val="0"/>
                <w:bCs w:val="0"/>
                <w:color w:val="auto"/>
                <w:kern w:val="2"/>
                <w:sz w:val="32"/>
                <w:szCs w:val="32"/>
                <w:u w:val="none"/>
                <w:lang w:bidi="ar"/>
              </w:rPr>
              <w:t>合理</w:t>
            </w:r>
            <w:r>
              <w:rPr>
                <w:rFonts w:hint="eastAsia" w:ascii="仿宋_GB2312" w:hAnsi="仿宋_GB2312" w:eastAsia="仿宋_GB2312" w:cs="仿宋_GB2312"/>
                <w:b w:val="0"/>
                <w:bCs w:val="0"/>
                <w:color w:val="auto"/>
                <w:kern w:val="2"/>
                <w:sz w:val="32"/>
                <w:szCs w:val="32"/>
                <w:u w:val="none"/>
                <w:lang w:val="en-US" w:eastAsia="zh-CN" w:bidi="ar"/>
              </w:rPr>
              <w:t>得</w:t>
            </w:r>
            <w:r>
              <w:rPr>
                <w:rFonts w:hint="default" w:ascii="Times New Roman" w:hAnsi="Times New Roman" w:eastAsia="仿宋_GB2312" w:cs="Times New Roman"/>
                <w:b w:val="0"/>
                <w:bCs w:val="0"/>
                <w:color w:val="auto"/>
                <w:kern w:val="2"/>
                <w:sz w:val="32"/>
                <w:szCs w:val="32"/>
                <w:u w:val="none"/>
                <w:lang w:eastAsia="zh-CN" w:bidi="ar-SA"/>
              </w:rPr>
              <w:t>1</w:t>
            </w:r>
            <w:r>
              <w:rPr>
                <w:rFonts w:hint="default" w:ascii="Times New Roman" w:hAnsi="Times New Roman" w:eastAsia="仿宋_GB2312" w:cs="Times New Roman"/>
                <w:b w:val="0"/>
                <w:bCs w:val="0"/>
                <w:color w:val="auto"/>
                <w:kern w:val="2"/>
                <w:sz w:val="32"/>
                <w:szCs w:val="32"/>
                <w:u w:val="none"/>
                <w:lang w:val="en-US" w:eastAsia="zh-CN" w:bidi="ar-SA"/>
              </w:rPr>
              <w:t>0</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eastAsia="zh-CN" w:bidi="ar"/>
              </w:rPr>
              <w:t>；</w:t>
            </w:r>
            <w:r>
              <w:rPr>
                <w:rFonts w:hint="eastAsia" w:ascii="仿宋_GB2312" w:hAnsi="仿宋_GB2312" w:eastAsia="仿宋_GB2312" w:cs="仿宋_GB2312"/>
                <w:b w:val="0"/>
                <w:bCs w:val="0"/>
                <w:color w:val="auto"/>
                <w:kern w:val="2"/>
                <w:sz w:val="32"/>
                <w:szCs w:val="32"/>
                <w:u w:val="none"/>
                <w:lang w:bidi="ar"/>
              </w:rPr>
              <w:t>报价及</w:t>
            </w:r>
            <w:r>
              <w:rPr>
                <w:rFonts w:hint="eastAsia" w:ascii="仿宋_GB2312" w:hAnsi="仿宋_GB2312" w:eastAsia="仿宋_GB2312" w:cs="仿宋_GB2312"/>
                <w:b w:val="0"/>
                <w:bCs w:val="0"/>
                <w:color w:val="auto"/>
                <w:kern w:val="2"/>
                <w:sz w:val="32"/>
                <w:szCs w:val="32"/>
                <w:u w:val="none"/>
                <w:lang w:val="en-US" w:eastAsia="zh-CN" w:bidi="ar"/>
              </w:rPr>
              <w:t>经费</w:t>
            </w:r>
            <w:r>
              <w:rPr>
                <w:rFonts w:hint="eastAsia" w:ascii="仿宋_GB2312" w:hAnsi="仿宋_GB2312" w:eastAsia="仿宋_GB2312" w:cs="仿宋_GB2312"/>
                <w:b w:val="0"/>
                <w:bCs w:val="0"/>
                <w:color w:val="auto"/>
                <w:kern w:val="2"/>
                <w:sz w:val="32"/>
                <w:szCs w:val="32"/>
                <w:u w:val="none"/>
                <w:lang w:bidi="ar"/>
              </w:rPr>
              <w:t>测算</w:t>
            </w:r>
            <w:r>
              <w:rPr>
                <w:rFonts w:hint="eastAsia" w:ascii="仿宋_GB2312" w:hAnsi="仿宋_GB2312" w:eastAsia="仿宋_GB2312" w:cs="仿宋_GB2312"/>
                <w:b w:val="0"/>
                <w:bCs w:val="0"/>
                <w:color w:val="auto"/>
                <w:kern w:val="2"/>
                <w:sz w:val="32"/>
                <w:szCs w:val="32"/>
                <w:u w:val="none"/>
                <w:lang w:val="en-US" w:eastAsia="zh-CN" w:bidi="ar"/>
              </w:rPr>
              <w:t>较详细、基本</w:t>
            </w:r>
            <w:r>
              <w:rPr>
                <w:rFonts w:hint="eastAsia" w:ascii="仿宋_GB2312" w:hAnsi="仿宋_GB2312" w:eastAsia="仿宋_GB2312" w:cs="仿宋_GB2312"/>
                <w:b w:val="0"/>
                <w:bCs w:val="0"/>
                <w:color w:val="auto"/>
                <w:kern w:val="2"/>
                <w:sz w:val="32"/>
                <w:szCs w:val="32"/>
                <w:u w:val="none"/>
                <w:lang w:bidi="ar"/>
              </w:rPr>
              <w:t>合理</w:t>
            </w:r>
            <w:r>
              <w:rPr>
                <w:rFonts w:hint="eastAsia" w:ascii="仿宋_GB2312" w:hAnsi="仿宋_GB2312" w:eastAsia="仿宋_GB2312" w:cs="仿宋_GB2312"/>
                <w:b w:val="0"/>
                <w:bCs w:val="0"/>
                <w:color w:val="auto"/>
                <w:kern w:val="2"/>
                <w:sz w:val="32"/>
                <w:szCs w:val="32"/>
                <w:u w:val="none"/>
                <w:lang w:val="en-US" w:eastAsia="zh-CN" w:bidi="ar"/>
              </w:rPr>
              <w:t>得</w:t>
            </w:r>
            <w:r>
              <w:rPr>
                <w:rFonts w:hint="default" w:ascii="Times New Roman" w:hAnsi="Times New Roman" w:eastAsia="仿宋_GB2312" w:cs="Times New Roman"/>
                <w:b w:val="0"/>
                <w:bCs w:val="0"/>
                <w:color w:val="auto"/>
                <w:kern w:val="2"/>
                <w:sz w:val="32"/>
                <w:szCs w:val="32"/>
                <w:u w:val="none"/>
                <w:lang w:val="en-US" w:eastAsia="zh-CN" w:bidi="ar-SA"/>
              </w:rPr>
              <w:t>5</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eastAsia="zh-CN" w:bidi="ar"/>
              </w:rPr>
              <w:t>；</w:t>
            </w:r>
            <w:r>
              <w:rPr>
                <w:rFonts w:hint="eastAsia" w:ascii="仿宋_GB2312" w:hAnsi="仿宋_GB2312" w:eastAsia="仿宋_GB2312" w:cs="仿宋_GB2312"/>
                <w:b w:val="0"/>
                <w:bCs w:val="0"/>
                <w:color w:val="auto"/>
                <w:kern w:val="2"/>
                <w:sz w:val="32"/>
                <w:szCs w:val="32"/>
                <w:u w:val="none"/>
                <w:lang w:bidi="ar"/>
              </w:rPr>
              <w:t>一般</w:t>
            </w:r>
            <w:r>
              <w:rPr>
                <w:rFonts w:hint="eastAsia" w:ascii="仿宋_GB2312" w:hAnsi="仿宋_GB2312" w:eastAsia="仿宋_GB2312" w:cs="仿宋_GB2312"/>
                <w:b w:val="0"/>
                <w:bCs w:val="0"/>
                <w:color w:val="auto"/>
                <w:kern w:val="2"/>
                <w:sz w:val="32"/>
                <w:szCs w:val="32"/>
                <w:u w:val="none"/>
                <w:lang w:val="en-US" w:eastAsia="zh-CN" w:bidi="ar"/>
              </w:rPr>
              <w:t>得</w:t>
            </w:r>
            <w:r>
              <w:rPr>
                <w:rFonts w:hint="default" w:ascii="Times New Roman" w:hAnsi="Times New Roman" w:eastAsia="仿宋_GB2312" w:cs="Times New Roman"/>
                <w:b w:val="0"/>
                <w:bCs w:val="0"/>
                <w:color w:val="auto"/>
                <w:kern w:val="2"/>
                <w:sz w:val="32"/>
                <w:szCs w:val="32"/>
                <w:u w:val="none"/>
                <w:lang w:eastAsia="zh-CN" w:bidi="ar-SA"/>
              </w:rPr>
              <w:t>2</w:t>
            </w:r>
            <w:r>
              <w:rPr>
                <w:rFonts w:hint="eastAsia" w:ascii="仿宋_GB2312" w:hAnsi="仿宋_GB2312" w:eastAsia="仿宋_GB2312" w:cs="仿宋_GB2312"/>
                <w:b w:val="0"/>
                <w:bCs w:val="0"/>
                <w:color w:val="auto"/>
                <w:kern w:val="2"/>
                <w:sz w:val="32"/>
                <w:szCs w:val="32"/>
                <w:u w:val="none"/>
                <w:lang w:bidi="ar"/>
              </w:rPr>
              <w:t>分</w:t>
            </w:r>
            <w:r>
              <w:rPr>
                <w:rFonts w:hint="eastAsia" w:ascii="仿宋_GB2312" w:hAnsi="仿宋_GB2312" w:eastAsia="仿宋_GB2312" w:cs="仿宋_GB2312"/>
                <w:b w:val="0"/>
                <w:bCs w:val="0"/>
                <w:color w:val="auto"/>
                <w:kern w:val="2"/>
                <w:sz w:val="32"/>
                <w:szCs w:val="32"/>
                <w:u w:val="none"/>
                <w:lang w:eastAsia="zh-CN" w:bidi="ar"/>
              </w:rPr>
              <w:t>。</w:t>
            </w:r>
          </w:p>
        </w:tc>
      </w:tr>
    </w:tbl>
    <w:p w14:paraId="27719185">
      <w:pPr>
        <w:pStyle w:val="5"/>
        <w:spacing w:line="560" w:lineRule="exact"/>
        <w:ind w:firstLine="640" w:firstLineChars="200"/>
        <w:jc w:val="left"/>
        <w:rPr>
          <w:rFonts w:hint="default" w:ascii="黑体" w:hAnsi="黑体" w:eastAsia="黑体" w:cs="黑体"/>
          <w:sz w:val="32"/>
          <w:szCs w:val="32"/>
          <w:lang w:val="en-US" w:eastAsia="zh-CN"/>
        </w:rPr>
      </w:pPr>
      <w:r>
        <w:rPr>
          <w:rFonts w:hint="eastAsia" w:ascii="方正仿宋_GB2312" w:hAnsi="方正仿宋_GB2312" w:eastAsia="方正仿宋_GB2312" w:cs="方正仿宋_GB2312"/>
          <w:b w:val="0"/>
          <w:bCs w:val="0"/>
          <w:sz w:val="32"/>
          <w:szCs w:val="32"/>
          <w:lang w:val="en-US" w:eastAsia="zh-CN"/>
        </w:rPr>
        <w:t>备注：相关业绩指</w:t>
      </w:r>
      <w:r>
        <w:rPr>
          <w:rFonts w:hint="default" w:ascii="Times New Roman" w:hAnsi="Times New Roman" w:eastAsia="仿宋_GB2312" w:cs="Times New Roman"/>
          <w:b w:val="0"/>
          <w:bCs w:val="0"/>
          <w:color w:val="auto"/>
          <w:kern w:val="2"/>
          <w:sz w:val="32"/>
          <w:szCs w:val="32"/>
          <w:u w:val="none"/>
          <w:lang w:val="en-US" w:eastAsia="zh-CN"/>
        </w:rPr>
        <w:t>2019</w:t>
      </w:r>
      <w:r>
        <w:rPr>
          <w:rFonts w:hint="eastAsia" w:ascii="方正仿宋_GB2312" w:hAnsi="方正仿宋_GB2312" w:eastAsia="方正仿宋_GB2312" w:cs="方正仿宋_GB2312"/>
          <w:b w:val="0"/>
          <w:bCs w:val="0"/>
          <w:sz w:val="32"/>
          <w:szCs w:val="32"/>
          <w:lang w:val="en-US" w:eastAsia="zh-CN"/>
        </w:rPr>
        <w:t>年</w:t>
      </w:r>
      <w:r>
        <w:rPr>
          <w:rFonts w:hint="default" w:ascii="Times New Roman" w:hAnsi="Times New Roman" w:eastAsia="仿宋_GB2312" w:cs="Times New Roman"/>
          <w:b w:val="0"/>
          <w:bCs w:val="0"/>
          <w:color w:val="auto"/>
          <w:kern w:val="2"/>
          <w:sz w:val="32"/>
          <w:szCs w:val="32"/>
          <w:u w:val="none"/>
          <w:lang w:val="en-US" w:eastAsia="zh-CN"/>
        </w:rPr>
        <w:t>1</w:t>
      </w:r>
      <w:r>
        <w:rPr>
          <w:rFonts w:hint="eastAsia" w:ascii="方正仿宋_GB2312" w:hAnsi="方正仿宋_GB2312" w:eastAsia="方正仿宋_GB2312" w:cs="方正仿宋_GB2312"/>
          <w:b w:val="0"/>
          <w:bCs w:val="0"/>
          <w:sz w:val="32"/>
          <w:szCs w:val="32"/>
          <w:lang w:val="en-US" w:eastAsia="zh-CN"/>
        </w:rPr>
        <w:t>月</w:t>
      </w:r>
      <w:r>
        <w:rPr>
          <w:rFonts w:hint="default" w:ascii="Times New Roman" w:hAnsi="Times New Roman" w:eastAsia="仿宋_GB2312" w:cs="Times New Roman"/>
          <w:b w:val="0"/>
          <w:bCs w:val="0"/>
          <w:color w:val="auto"/>
          <w:kern w:val="2"/>
          <w:sz w:val="32"/>
          <w:szCs w:val="32"/>
          <w:u w:val="none"/>
          <w:lang w:val="en-US" w:eastAsia="zh-CN"/>
        </w:rPr>
        <w:t>1</w:t>
      </w:r>
      <w:r>
        <w:rPr>
          <w:rFonts w:hint="eastAsia" w:ascii="方正仿宋_GB2312" w:hAnsi="方正仿宋_GB2312" w:eastAsia="方正仿宋_GB2312" w:cs="方正仿宋_GB2312"/>
          <w:b w:val="0"/>
          <w:bCs w:val="0"/>
          <w:sz w:val="32"/>
          <w:szCs w:val="32"/>
          <w:lang w:val="en-US" w:eastAsia="zh-CN"/>
        </w:rPr>
        <w:t>日以来承担过造价咨询工作的业绩（以合同签订时间为准）。</w:t>
      </w:r>
    </w:p>
    <w:p w14:paraId="5D295DB2">
      <w:bookmarkStart w:id="19" w:name="_GoBack"/>
      <w:bookmarkEnd w:id="19"/>
    </w:p>
    <w:sectPr>
      <w:pgSz w:w="11906" w:h="16838"/>
      <w:pgMar w:top="2098" w:right="1474" w:bottom="1984" w:left="1587" w:header="680" w:footer="680" w:gutter="0"/>
      <w:pgNumType w:fmt="numberInDash"/>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C269"/>
    <w:multiLevelType w:val="singleLevel"/>
    <w:tmpl w:val="8F4DC2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MDI1Yzg4ZGE5MTkxYjhhNzI0ODUxMzFiZDIxNzcifQ=="/>
  </w:docVars>
  <w:rsids>
    <w:rsidRoot w:val="6A833060"/>
    <w:rsid w:val="6A83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表格文字"/>
    <w:basedOn w:val="1"/>
    <w:qFormat/>
    <w:uiPriority w:val="0"/>
    <w:pPr>
      <w:widowControl/>
      <w:spacing w:line="240" w:lineRule="auto"/>
      <w:ind w:firstLine="0" w:firstLineChars="0"/>
      <w:jc w:val="center"/>
    </w:pPr>
    <w:rPr>
      <w:rFonts w:ascii="Times New Roman" w:hAnsi="Times New Roman" w:eastAsia="宋体" w:cs="Times New Roman"/>
      <w:b/>
      <w:bCs/>
      <w:color w:val="00000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2024-08-12T07:31:00Z</dcterms:created>
  <dc:creator>xxd</dc:creator>
  <cp:lastModifiedBy>xxd</cp:lastModifiedBy>
  <dcterms:modified xsi:type="dcterms:W3CDTF">2024-08-12T07:31:34Z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383F495EE0024545ABA0290F6962A1BB_11</vt:lpwstr>
  </property>
</Properties>
</file>